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11E6781A" w:rsidR="00842220" w:rsidRPr="00D307F5"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4B7F22">
        <w:rPr>
          <w:rFonts w:ascii="Arial" w:hAnsi="Arial" w:cs="Arial"/>
          <w:b/>
          <w:bCs/>
          <w:sz w:val="28"/>
          <w:lang w:eastAsia="zh-CN"/>
        </w:rPr>
        <w:t>4</w:t>
      </w:r>
      <w:r w:rsidR="00842220" w:rsidRPr="005B50B6">
        <w:rPr>
          <w:rFonts w:ascii="Arial" w:eastAsia="MS Mincho" w:hAnsi="Arial" w:cs="Arial" w:hint="eastAsia"/>
          <w:b/>
          <w:bCs/>
          <w:color w:val="000000" w:themeColor="text1"/>
          <w:sz w:val="28"/>
          <w:lang w:eastAsia="ja-JP"/>
        </w:rPr>
        <w:tab/>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R1-18</w:t>
      </w:r>
      <w:r w:rsidR="00940781">
        <w:rPr>
          <w:rFonts w:ascii="Arial" w:eastAsia="MS Mincho" w:hAnsi="Arial" w:cs="Arial"/>
          <w:b/>
          <w:bCs/>
          <w:color w:val="000000" w:themeColor="text1"/>
          <w:sz w:val="28"/>
          <w:lang w:eastAsia="ja-JP"/>
        </w:rPr>
        <w:t>08333</w:t>
      </w:r>
    </w:p>
    <w:p w14:paraId="7C19ABDC" w14:textId="4AF1E0DA" w:rsidR="002D6DCB" w:rsidRPr="002D6DCB" w:rsidRDefault="004B7F22"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Gothenburg</w:t>
      </w:r>
      <w:r w:rsidR="00A64B1F">
        <w:rPr>
          <w:rFonts w:cs="Arial"/>
          <w:b/>
          <w:bCs/>
          <w:sz w:val="28"/>
          <w:lang w:eastAsia="ja-JP"/>
        </w:rPr>
        <w:t xml:space="preserve">, </w:t>
      </w:r>
      <w:r>
        <w:rPr>
          <w:rFonts w:eastAsiaTheme="minorEastAsia" w:cs="Arial"/>
          <w:b/>
          <w:bCs/>
          <w:sz w:val="28"/>
          <w:lang w:eastAsia="zh-CN"/>
        </w:rPr>
        <w:t>Sweden</w:t>
      </w:r>
      <w:r w:rsidR="00A64B1F">
        <w:rPr>
          <w:rFonts w:cs="Arial"/>
          <w:b/>
          <w:bCs/>
          <w:sz w:val="28"/>
          <w:lang w:eastAsia="ja-JP"/>
        </w:rPr>
        <w:t xml:space="preserve">, </w:t>
      </w:r>
      <w:r>
        <w:rPr>
          <w:rFonts w:eastAsiaTheme="minorEastAsia" w:cs="Arial"/>
          <w:b/>
          <w:bCs/>
          <w:sz w:val="28"/>
          <w:lang w:eastAsia="zh-CN"/>
        </w:rPr>
        <w:t>August</w:t>
      </w:r>
      <w:r w:rsidR="00400E60">
        <w:rPr>
          <w:rFonts w:cs="Arial" w:hint="eastAsia"/>
          <w:b/>
          <w:bCs/>
          <w:sz w:val="28"/>
          <w:lang w:eastAsia="ja-JP"/>
        </w:rPr>
        <w:t xml:space="preserve"> </w:t>
      </w:r>
      <w:r w:rsidR="00D307F5">
        <w:rPr>
          <w:rFonts w:eastAsiaTheme="minorEastAsia" w:cs="Arial" w:hint="eastAsia"/>
          <w:b/>
          <w:bCs/>
          <w:sz w:val="28"/>
          <w:lang w:eastAsia="zh-CN"/>
        </w:rPr>
        <w:t>2</w:t>
      </w:r>
      <w:r>
        <w:rPr>
          <w:rFonts w:eastAsiaTheme="minorEastAsia" w:cs="Arial"/>
          <w:b/>
          <w:bCs/>
          <w:sz w:val="28"/>
          <w:lang w:eastAsia="zh-CN"/>
        </w:rPr>
        <w:t>0</w:t>
      </w:r>
      <w:r w:rsidR="00A64B1F" w:rsidRPr="004D56C7">
        <w:rPr>
          <w:rFonts w:cs="Arial"/>
          <w:b/>
          <w:bCs/>
          <w:sz w:val="28"/>
          <w:vertAlign w:val="superscript"/>
          <w:lang w:eastAsia="ja-JP"/>
        </w:rPr>
        <w:t>th</w:t>
      </w:r>
      <w:r w:rsidR="00A64B1F">
        <w:rPr>
          <w:rFonts w:cs="Arial"/>
          <w:b/>
          <w:bCs/>
          <w:sz w:val="28"/>
          <w:lang w:eastAsia="ja-JP"/>
        </w:rPr>
        <w:t xml:space="preserve"> – </w:t>
      </w:r>
      <w:r w:rsidR="00400E60">
        <w:rPr>
          <w:rFonts w:cs="Arial" w:hint="eastAsia"/>
          <w:b/>
          <w:bCs/>
          <w:sz w:val="28"/>
          <w:lang w:eastAsia="ja-JP"/>
        </w:rPr>
        <w:t>2</w:t>
      </w:r>
      <w:r>
        <w:rPr>
          <w:rFonts w:eastAsiaTheme="minorEastAsia" w:cs="Arial"/>
          <w:b/>
          <w:bCs/>
          <w:sz w:val="28"/>
          <w:lang w:eastAsia="zh-CN"/>
        </w:rPr>
        <w:t>4</w:t>
      </w:r>
      <w:r w:rsidR="00400E60">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00E60" w:rsidRDefault="00842220" w:rsidP="00842220">
      <w:pPr>
        <w:pBdr>
          <w:top w:val="single" w:sz="4" w:space="1" w:color="auto"/>
        </w:pBdr>
        <w:spacing w:after="0"/>
        <w:jc w:val="left"/>
        <w:rPr>
          <w:b/>
          <w:color w:val="000000" w:themeColor="text1"/>
          <w:kern w:val="2"/>
          <w:lang w:val="de-DE" w:eastAsia="zh-CN"/>
        </w:rPr>
      </w:pPr>
    </w:p>
    <w:p w14:paraId="16A07E69" w14:textId="10B4DD39" w:rsidR="00842220" w:rsidRPr="00400E60" w:rsidRDefault="00400E60" w:rsidP="00A64B1F">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4B7F22">
        <w:rPr>
          <w:b/>
          <w:color w:val="000000" w:themeColor="text1"/>
          <w:kern w:val="2"/>
          <w:sz w:val="24"/>
          <w:lang w:eastAsia="zh-CN"/>
        </w:rPr>
        <w:t>2</w:t>
      </w:r>
      <w:r>
        <w:rPr>
          <w:b/>
          <w:color w:val="000000" w:themeColor="text1"/>
          <w:kern w:val="2"/>
          <w:sz w:val="24"/>
          <w:lang w:eastAsia="zh-CN"/>
        </w:rPr>
        <w:t>.</w:t>
      </w:r>
      <w:r>
        <w:rPr>
          <w:rFonts w:eastAsia="MS Mincho" w:hint="eastAsia"/>
          <w:b/>
          <w:color w:val="000000" w:themeColor="text1"/>
          <w:kern w:val="2"/>
          <w:sz w:val="24"/>
          <w:lang w:eastAsia="ja-JP"/>
        </w:rPr>
        <w:t>2</w:t>
      </w:r>
      <w:r w:rsidR="004B7F22">
        <w:rPr>
          <w:rFonts w:eastAsia="MS Mincho"/>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134D3A78" w:rsidR="00842220" w:rsidRDefault="00842220" w:rsidP="00842220">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00E60">
        <w:rPr>
          <w:rFonts w:eastAsia="MS Mincho" w:hint="eastAsia"/>
          <w:b/>
          <w:color w:val="000000" w:themeColor="text1"/>
          <w:kern w:val="2"/>
          <w:sz w:val="24"/>
          <w:lang w:eastAsia="ja-JP"/>
        </w:rPr>
        <w:t>C</w:t>
      </w:r>
      <w:r w:rsidR="00A64B1F">
        <w:rPr>
          <w:b/>
          <w:color w:val="000000" w:themeColor="text1"/>
          <w:kern w:val="2"/>
          <w:sz w:val="24"/>
          <w:lang w:eastAsia="zh-CN"/>
        </w:rPr>
        <w:t>onsiderations</w:t>
      </w:r>
      <w:r w:rsidR="00400E60">
        <w:rPr>
          <w:rFonts w:eastAsia="MS Mincho" w:hint="eastAsia"/>
          <w:b/>
          <w:color w:val="000000" w:themeColor="text1"/>
          <w:kern w:val="2"/>
          <w:sz w:val="24"/>
          <w:lang w:eastAsia="ja-JP"/>
        </w:rPr>
        <w:t xml:space="preserve"> on frame structure for NR </w:t>
      </w:r>
      <w:r w:rsidR="00400E60">
        <w:rPr>
          <w:rFonts w:eastAsia="MS Mincho"/>
          <w:b/>
          <w:color w:val="000000" w:themeColor="text1"/>
          <w:kern w:val="2"/>
          <w:sz w:val="24"/>
          <w:lang w:eastAsia="ja-JP"/>
        </w:rPr>
        <w:t>unlicensed</w:t>
      </w:r>
      <w:r w:rsidR="00400E60">
        <w:rPr>
          <w:rFonts w:eastAsia="MS Mincho" w:hint="eastAsia"/>
          <w:b/>
          <w:color w:val="000000" w:themeColor="text1"/>
          <w:kern w:val="2"/>
          <w:sz w:val="24"/>
          <w:lang w:eastAsia="ja-JP"/>
        </w:rPr>
        <w:t xml:space="preserve"> operations</w:t>
      </w:r>
    </w:p>
    <w:p w14:paraId="14C8D321" w14:textId="518EEDEB" w:rsidR="000E7957" w:rsidRPr="00400E60" w:rsidRDefault="000E7957" w:rsidP="00842220">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Revision of:</w:t>
      </w:r>
      <w:r>
        <w:rPr>
          <w:rFonts w:eastAsia="MS Mincho"/>
          <w:b/>
          <w:color w:val="000000" w:themeColor="text1"/>
          <w:kern w:val="2"/>
          <w:sz w:val="24"/>
          <w:lang w:eastAsia="ja-JP"/>
        </w:rPr>
        <w:t xml:space="preserve">      R1 - 1806567</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w:t>
      </w:r>
      <w:bookmarkStart w:id="0" w:name="_GoBack"/>
      <w:bookmarkEnd w:id="0"/>
      <w:r w:rsidRPr="00380148">
        <w:rPr>
          <w:bCs/>
        </w:rPr>
        <w:t>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宋体"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1EEDF909"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00042F70">
        <w:rPr>
          <w:bCs/>
        </w:rPr>
        <w:t>e.g.</w:t>
      </w:r>
      <w:r w:rsidRPr="00915396">
        <w:rPr>
          <w:bCs/>
        </w:rPr>
        <w:t xml:space="preserve"> 5GHz</w:t>
      </w:r>
      <w:r>
        <w:rPr>
          <w:bCs/>
        </w:rPr>
        <w:t>, 37GHz, 60GHz</w:t>
      </w:r>
      <w:r w:rsidRPr="00915396">
        <w:rPr>
          <w:bCs/>
        </w:rPr>
        <w:t xml:space="preserve"> bands </w:t>
      </w:r>
    </w:p>
    <w:p w14:paraId="70429A3A" w14:textId="64C6A4E0" w:rsidR="00A1684B" w:rsidRDefault="00A1684B" w:rsidP="00A1684B">
      <w:pPr>
        <w:rPr>
          <w:rFonts w:eastAsia="MS Mincho" w:cs="Times"/>
          <w:lang w:eastAsia="ja-JP"/>
        </w:rPr>
      </w:pPr>
      <w:r>
        <w:rPr>
          <w:rFonts w:eastAsia="MS Mincho" w:cs="Times" w:hint="eastAsia"/>
          <w:lang w:eastAsia="ja-JP"/>
        </w:rPr>
        <w:t>In RAN1#</w:t>
      </w:r>
      <w:r w:rsidR="00042F70">
        <w:rPr>
          <w:rFonts w:eastAsia="MS Mincho" w:cs="Times"/>
          <w:lang w:eastAsia="ja-JP"/>
        </w:rPr>
        <w:t>93</w:t>
      </w:r>
      <w:r>
        <w:rPr>
          <w:rFonts w:eastAsia="MS Mincho" w:cs="Times" w:hint="eastAsia"/>
          <w:lang w:eastAsia="ja-JP"/>
        </w:rPr>
        <w:t xml:space="preserve"> meeting, the following agreement</w:t>
      </w:r>
      <w:r w:rsidR="00533F55">
        <w:rPr>
          <w:rFonts w:cs="Times" w:hint="eastAsia"/>
          <w:lang w:eastAsia="zh-CN"/>
        </w:rPr>
        <w:t>s</w:t>
      </w:r>
      <w:r>
        <w:rPr>
          <w:rFonts w:eastAsia="MS Mincho" w:cs="Times" w:hint="eastAsia"/>
          <w:lang w:eastAsia="ja-JP"/>
        </w:rPr>
        <w:t xml:space="preserve"> </w:t>
      </w:r>
      <w:r w:rsidR="00533F55">
        <w:rPr>
          <w:rFonts w:cs="Times" w:hint="eastAsia"/>
          <w:lang w:eastAsia="zh-CN"/>
        </w:rPr>
        <w:t>were</w:t>
      </w:r>
      <w:r w:rsidR="00533F55">
        <w:rPr>
          <w:rFonts w:eastAsia="MS Mincho" w:cs="Times" w:hint="eastAsia"/>
          <w:lang w:eastAsia="ja-JP"/>
        </w:rPr>
        <w:t xml:space="preserve"> </w:t>
      </w:r>
      <w:r>
        <w:rPr>
          <w:rFonts w:eastAsia="MS Mincho" w:cs="Times" w:hint="eastAsia"/>
          <w:lang w:eastAsia="ja-JP"/>
        </w:rPr>
        <w:t>made [2]</w:t>
      </w:r>
      <w:r w:rsidR="00533F55">
        <w:rPr>
          <w:rFonts w:cs="Times" w:hint="eastAsia"/>
          <w:lang w:eastAsia="zh-CN"/>
        </w:rPr>
        <w:t>[3], respectively</w:t>
      </w:r>
      <w:r>
        <w:rPr>
          <w:rFonts w:eastAsia="MS Mincho" w:cs="Times" w:hint="eastAsia"/>
          <w:lang w:eastAsia="ja-JP"/>
        </w:rPr>
        <w:t>.</w:t>
      </w:r>
    </w:p>
    <w:p w14:paraId="1AD931D4"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highlight w:val="green"/>
          <w:lang w:val="en-GB" w:eastAsia="zh-CN"/>
        </w:rPr>
        <w:t>Agreement:</w:t>
      </w:r>
    </w:p>
    <w:p w14:paraId="1959560E" w14:textId="77777777" w:rsidR="00042F70" w:rsidRPr="00042F70" w:rsidRDefault="00042F70" w:rsidP="00042F70">
      <w:pPr>
        <w:numPr>
          <w:ilvl w:val="0"/>
          <w:numId w:val="26"/>
        </w:numPr>
        <w:autoSpaceDE/>
        <w:autoSpaceDN/>
        <w:adjustRightInd/>
        <w:snapToGrid/>
        <w:spacing w:after="0"/>
        <w:ind w:left="540"/>
        <w:jc w:val="left"/>
        <w:textAlignment w:val="center"/>
        <w:rPr>
          <w:rFonts w:eastAsia="宋体"/>
          <w:lang w:val="en-GB" w:eastAsia="zh-CN"/>
        </w:rPr>
      </w:pPr>
      <w:r w:rsidRPr="00042F70">
        <w:rPr>
          <w:rFonts w:eastAsia="宋体"/>
          <w:lang w:val="en-GB" w:eastAsia="zh-CN"/>
        </w:rPr>
        <w:t>Single and multiple DL to UL and UL to DL switching within a shared gNB COT is identified to be beneficial and can be supported</w:t>
      </w:r>
    </w:p>
    <w:p w14:paraId="134707DE" w14:textId="77777777" w:rsidR="00042F70" w:rsidRPr="00042F70" w:rsidRDefault="00042F70" w:rsidP="00042F70">
      <w:pPr>
        <w:numPr>
          <w:ilvl w:val="1"/>
          <w:numId w:val="26"/>
        </w:numPr>
        <w:autoSpaceDE/>
        <w:autoSpaceDN/>
        <w:adjustRightInd/>
        <w:snapToGrid/>
        <w:spacing w:after="0"/>
        <w:ind w:left="1620"/>
        <w:jc w:val="left"/>
        <w:textAlignment w:val="center"/>
        <w:rPr>
          <w:rFonts w:eastAsia="宋体"/>
          <w:lang w:val="en-GB" w:eastAsia="zh-CN"/>
        </w:rPr>
      </w:pPr>
      <w:r w:rsidRPr="00042F70">
        <w:rPr>
          <w:rFonts w:eastAsia="宋体"/>
          <w:lang w:val="en-GB" w:eastAsia="zh-CN"/>
        </w:rPr>
        <w:t>LBT requirements to support single or multiple switching points, include</w:t>
      </w:r>
    </w:p>
    <w:p w14:paraId="27058CA4" w14:textId="77777777" w:rsidR="00042F70" w:rsidRPr="00042F70" w:rsidRDefault="00042F70" w:rsidP="00042F70">
      <w:pPr>
        <w:numPr>
          <w:ilvl w:val="2"/>
          <w:numId w:val="26"/>
        </w:numPr>
        <w:autoSpaceDE/>
        <w:autoSpaceDN/>
        <w:adjustRightInd/>
        <w:snapToGrid/>
        <w:spacing w:after="0"/>
        <w:ind w:left="2700"/>
        <w:jc w:val="left"/>
        <w:textAlignment w:val="center"/>
        <w:rPr>
          <w:rFonts w:eastAsia="宋体"/>
          <w:lang w:val="en-GB" w:eastAsia="zh-CN"/>
        </w:rPr>
      </w:pPr>
      <w:r w:rsidRPr="00042F70">
        <w:rPr>
          <w:rFonts w:eastAsia="宋体"/>
          <w:lang w:val="en-GB" w:eastAsia="zh-CN"/>
        </w:rPr>
        <w:t xml:space="preserve">For gap of less than 16us: no-LBT can be used </w:t>
      </w:r>
    </w:p>
    <w:p w14:paraId="1AF143E0" w14:textId="77777777" w:rsidR="00042F70" w:rsidRPr="00042F70" w:rsidRDefault="00042F70" w:rsidP="00042F70">
      <w:pPr>
        <w:numPr>
          <w:ilvl w:val="3"/>
          <w:numId w:val="26"/>
        </w:numPr>
        <w:autoSpaceDE/>
        <w:autoSpaceDN/>
        <w:adjustRightInd/>
        <w:snapToGrid/>
        <w:spacing w:after="0"/>
        <w:ind w:left="3240"/>
        <w:jc w:val="left"/>
        <w:textAlignment w:val="center"/>
        <w:rPr>
          <w:rFonts w:eastAsia="宋体"/>
          <w:lang w:val="en-GB" w:eastAsia="zh-CN"/>
        </w:rPr>
      </w:pPr>
      <w:r w:rsidRPr="00042F70">
        <w:rPr>
          <w:rFonts w:eastAsia="宋体"/>
          <w:lang w:val="en-GB" w:eastAsia="zh-CN"/>
        </w:rPr>
        <w:t xml:space="preserve">Restrictions/conditions on when no-LBT option can be used will be further identified, in consideration of fair coexistence. </w:t>
      </w:r>
    </w:p>
    <w:p w14:paraId="34C5A91D" w14:textId="77777777" w:rsidR="00042F70" w:rsidRPr="00042F70" w:rsidRDefault="00042F70" w:rsidP="00042F70">
      <w:pPr>
        <w:numPr>
          <w:ilvl w:val="2"/>
          <w:numId w:val="26"/>
        </w:numPr>
        <w:autoSpaceDE/>
        <w:autoSpaceDN/>
        <w:adjustRightInd/>
        <w:snapToGrid/>
        <w:spacing w:after="0"/>
        <w:ind w:left="2700"/>
        <w:jc w:val="left"/>
        <w:textAlignment w:val="center"/>
        <w:rPr>
          <w:rFonts w:eastAsia="宋体"/>
          <w:lang w:val="en-GB" w:eastAsia="zh-CN"/>
        </w:rPr>
      </w:pPr>
      <w:r w:rsidRPr="00042F70">
        <w:rPr>
          <w:rFonts w:eastAsia="宋体"/>
          <w:lang w:val="en-GB" w:eastAsia="zh-CN"/>
        </w:rPr>
        <w:t xml:space="preserve">For gap of above 16us but does not exceed 25us: one-shot LBT can be used </w:t>
      </w:r>
    </w:p>
    <w:p w14:paraId="1DF594FB" w14:textId="77777777" w:rsidR="00042F70" w:rsidRPr="00042F70" w:rsidRDefault="00042F70" w:rsidP="00042F70">
      <w:pPr>
        <w:numPr>
          <w:ilvl w:val="3"/>
          <w:numId w:val="26"/>
        </w:numPr>
        <w:autoSpaceDE/>
        <w:autoSpaceDN/>
        <w:adjustRightInd/>
        <w:snapToGrid/>
        <w:spacing w:after="0"/>
        <w:ind w:left="3240"/>
        <w:jc w:val="left"/>
        <w:textAlignment w:val="center"/>
        <w:rPr>
          <w:rFonts w:eastAsia="宋体"/>
          <w:lang w:val="en-GB" w:eastAsia="zh-CN"/>
        </w:rPr>
      </w:pPr>
      <w:r w:rsidRPr="00042F70">
        <w:rPr>
          <w:rFonts w:eastAsia="宋体"/>
          <w:lang w:val="en-GB" w:eastAsia="zh-CN"/>
        </w:rPr>
        <w:t xml:space="preserve">Restrictions/conditions on when one-shot LBT option can be used will be further identified, in consideration of fair coexistence. </w:t>
      </w:r>
    </w:p>
    <w:p w14:paraId="716113AF" w14:textId="77777777" w:rsidR="00042F70" w:rsidRPr="00042F70" w:rsidRDefault="00042F70" w:rsidP="00042F70">
      <w:pPr>
        <w:numPr>
          <w:ilvl w:val="2"/>
          <w:numId w:val="26"/>
        </w:numPr>
        <w:autoSpaceDE/>
        <w:autoSpaceDN/>
        <w:adjustRightInd/>
        <w:snapToGrid/>
        <w:spacing w:after="0"/>
        <w:ind w:left="2700"/>
        <w:jc w:val="left"/>
        <w:textAlignment w:val="center"/>
        <w:rPr>
          <w:rFonts w:eastAsia="宋体"/>
          <w:lang w:val="en-GB" w:eastAsia="zh-CN"/>
        </w:rPr>
      </w:pPr>
      <w:r w:rsidRPr="00042F70">
        <w:rPr>
          <w:rFonts w:eastAsia="宋体"/>
          <w:lang w:val="en-GB" w:eastAsia="zh-CN"/>
        </w:rPr>
        <w:t xml:space="preserve">For single switching point, for the gap from DL transmission to UL transmission </w:t>
      </w:r>
      <w:r w:rsidRPr="00042F70">
        <w:rPr>
          <w:rFonts w:eastAsia="宋体"/>
          <w:highlight w:val="yellow"/>
          <w:lang w:val="en-GB" w:eastAsia="zh-CN"/>
        </w:rPr>
        <w:t>exceeds 25us</w:t>
      </w:r>
      <w:r w:rsidRPr="00042F70">
        <w:rPr>
          <w:rFonts w:eastAsia="宋体"/>
          <w:lang w:val="en-GB" w:eastAsia="zh-CN"/>
        </w:rPr>
        <w:t xml:space="preserve">: one-shot LBT is used </w:t>
      </w:r>
    </w:p>
    <w:p w14:paraId="343D0AC0" w14:textId="77777777" w:rsidR="00042F70" w:rsidRPr="00042F70" w:rsidRDefault="00042F70" w:rsidP="00042F70">
      <w:pPr>
        <w:numPr>
          <w:ilvl w:val="3"/>
          <w:numId w:val="26"/>
        </w:numPr>
        <w:autoSpaceDE/>
        <w:autoSpaceDN/>
        <w:adjustRightInd/>
        <w:snapToGrid/>
        <w:spacing w:after="0"/>
        <w:ind w:left="3240"/>
        <w:jc w:val="left"/>
        <w:textAlignment w:val="center"/>
        <w:rPr>
          <w:rFonts w:eastAsia="宋体"/>
          <w:lang w:val="en-GB" w:eastAsia="zh-CN"/>
        </w:rPr>
      </w:pPr>
      <w:r w:rsidRPr="00042F70">
        <w:rPr>
          <w:rFonts w:eastAsia="宋体"/>
          <w:lang w:val="en-GB" w:eastAsia="zh-CN"/>
        </w:rPr>
        <w:t xml:space="preserve">Further study needed on how many one-shot LBT attempts is allowed for granted UL transmission </w:t>
      </w:r>
    </w:p>
    <w:p w14:paraId="24D22A10" w14:textId="77777777" w:rsidR="00042F70" w:rsidRPr="00042F70" w:rsidRDefault="00042F70" w:rsidP="00042F70">
      <w:pPr>
        <w:numPr>
          <w:ilvl w:val="2"/>
          <w:numId w:val="26"/>
        </w:numPr>
        <w:autoSpaceDE/>
        <w:autoSpaceDN/>
        <w:adjustRightInd/>
        <w:snapToGrid/>
        <w:spacing w:after="0"/>
        <w:ind w:left="2700"/>
        <w:jc w:val="left"/>
        <w:textAlignment w:val="center"/>
        <w:rPr>
          <w:rFonts w:eastAsia="宋体"/>
          <w:lang w:val="en-GB" w:eastAsia="zh-CN"/>
        </w:rPr>
      </w:pPr>
      <w:r w:rsidRPr="00042F70">
        <w:rPr>
          <w:rFonts w:eastAsia="宋体"/>
          <w:lang w:val="en-GB" w:eastAsia="zh-CN"/>
        </w:rPr>
        <w:t>FFS: For multiple switching points, for the gap from DL transmission to UL transmission exceeds 25us, one-shot LBT is used. Regulations for this option.</w:t>
      </w:r>
    </w:p>
    <w:p w14:paraId="2DA47823"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lang w:val="en-GB" w:eastAsia="zh-CN"/>
        </w:rPr>
        <w:t> </w:t>
      </w:r>
    </w:p>
    <w:p w14:paraId="19A1A5C4"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highlight w:val="green"/>
          <w:lang w:val="en-GB" w:eastAsia="zh-CN"/>
        </w:rPr>
        <w:t>Agreement:</w:t>
      </w:r>
    </w:p>
    <w:p w14:paraId="69611BE1" w14:textId="77777777" w:rsidR="00042F70" w:rsidRPr="00042F70" w:rsidRDefault="00042F70" w:rsidP="00042F70">
      <w:pPr>
        <w:numPr>
          <w:ilvl w:val="0"/>
          <w:numId w:val="27"/>
        </w:numPr>
        <w:autoSpaceDE/>
        <w:autoSpaceDN/>
        <w:adjustRightInd/>
        <w:snapToGrid/>
        <w:spacing w:after="0"/>
        <w:ind w:left="540"/>
        <w:jc w:val="left"/>
        <w:textAlignment w:val="center"/>
        <w:rPr>
          <w:rFonts w:eastAsia="宋体"/>
          <w:lang w:val="en-GB" w:eastAsia="zh-CN"/>
        </w:rPr>
      </w:pPr>
      <w:r w:rsidRPr="00042F70">
        <w:rPr>
          <w:rFonts w:eastAsia="宋体"/>
          <w:lang w:val="en-GB" w:eastAsia="zh-CN"/>
        </w:rPr>
        <w:t>Study FBE (as in the ETSI BRAN specifications) based frame structure</w:t>
      </w:r>
    </w:p>
    <w:p w14:paraId="4D77721C" w14:textId="77777777" w:rsidR="00042F70" w:rsidRPr="00042F70" w:rsidRDefault="00042F70" w:rsidP="00042F70">
      <w:pPr>
        <w:numPr>
          <w:ilvl w:val="1"/>
          <w:numId w:val="27"/>
        </w:numPr>
        <w:autoSpaceDE/>
        <w:autoSpaceDN/>
        <w:adjustRightInd/>
        <w:snapToGrid/>
        <w:spacing w:after="0"/>
        <w:ind w:left="1620"/>
        <w:jc w:val="left"/>
        <w:textAlignment w:val="center"/>
        <w:rPr>
          <w:rFonts w:eastAsia="宋体"/>
          <w:lang w:val="en-GB" w:eastAsia="zh-CN"/>
        </w:rPr>
      </w:pPr>
      <w:r w:rsidRPr="00042F70">
        <w:rPr>
          <w:rFonts w:eastAsia="宋体"/>
          <w:lang w:val="en-GB" w:eastAsia="zh-CN"/>
        </w:rPr>
        <w:t>Identify the changes needed to support FBE operation of NR-U</w:t>
      </w:r>
    </w:p>
    <w:p w14:paraId="7A61812C" w14:textId="77777777" w:rsidR="00042F70" w:rsidRPr="00042F70" w:rsidRDefault="00042F70" w:rsidP="00042F70">
      <w:pPr>
        <w:numPr>
          <w:ilvl w:val="2"/>
          <w:numId w:val="27"/>
        </w:numPr>
        <w:autoSpaceDE/>
        <w:autoSpaceDN/>
        <w:adjustRightInd/>
        <w:snapToGrid/>
        <w:spacing w:after="0"/>
        <w:jc w:val="left"/>
        <w:textAlignment w:val="center"/>
        <w:rPr>
          <w:rFonts w:eastAsia="宋体"/>
          <w:lang w:val="en-GB" w:eastAsia="zh-CN"/>
        </w:rPr>
      </w:pPr>
      <w:r w:rsidRPr="00042F70">
        <w:rPr>
          <w:rFonts w:eastAsia="宋体"/>
          <w:lang w:val="en-GB" w:eastAsia="zh-CN"/>
        </w:rPr>
        <w:t xml:space="preserve">Restrictions/conditions on when FBE option can be used will be further identified, in consideration of fair coexistence. </w:t>
      </w:r>
    </w:p>
    <w:p w14:paraId="09A56F7F" w14:textId="77777777" w:rsidR="00042F70" w:rsidRPr="00042F70" w:rsidRDefault="00042F70" w:rsidP="00042F70">
      <w:pPr>
        <w:numPr>
          <w:ilvl w:val="1"/>
          <w:numId w:val="27"/>
        </w:numPr>
        <w:autoSpaceDE/>
        <w:autoSpaceDN/>
        <w:adjustRightInd/>
        <w:snapToGrid/>
        <w:spacing w:after="0"/>
        <w:ind w:left="1620"/>
        <w:jc w:val="left"/>
        <w:textAlignment w:val="center"/>
        <w:rPr>
          <w:rFonts w:eastAsia="宋体"/>
          <w:lang w:val="en-GB" w:eastAsia="zh-CN"/>
        </w:rPr>
      </w:pPr>
      <w:r w:rsidRPr="00042F70">
        <w:rPr>
          <w:rFonts w:eastAsia="宋体"/>
          <w:lang w:val="en-GB" w:eastAsia="zh-CN"/>
        </w:rPr>
        <w:lastRenderedPageBreak/>
        <w:t>Strive to minimize the change from current NR design</w:t>
      </w:r>
    </w:p>
    <w:p w14:paraId="2AB30E04"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lang w:val="en-GB" w:eastAsia="zh-CN"/>
        </w:rPr>
        <w:t> </w:t>
      </w:r>
    </w:p>
    <w:p w14:paraId="322D6FBE"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lang w:val="en-GB" w:eastAsia="zh-CN"/>
        </w:rPr>
        <w:t> </w:t>
      </w:r>
    </w:p>
    <w:p w14:paraId="1424A005"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highlight w:val="green"/>
          <w:lang w:val="en-GB" w:eastAsia="zh-CN"/>
        </w:rPr>
        <w:t>Agreement:</w:t>
      </w:r>
    </w:p>
    <w:p w14:paraId="5C1BAB0B" w14:textId="77777777" w:rsidR="00042F70" w:rsidRPr="00042F70" w:rsidRDefault="00042F70" w:rsidP="00042F70">
      <w:pPr>
        <w:numPr>
          <w:ilvl w:val="0"/>
          <w:numId w:val="28"/>
        </w:numPr>
        <w:autoSpaceDE/>
        <w:autoSpaceDN/>
        <w:adjustRightInd/>
        <w:snapToGrid/>
        <w:spacing w:after="0"/>
        <w:ind w:left="540"/>
        <w:jc w:val="left"/>
        <w:textAlignment w:val="center"/>
        <w:rPr>
          <w:rFonts w:eastAsia="宋体"/>
          <w:lang w:val="en-GB" w:eastAsia="zh-CN"/>
        </w:rPr>
      </w:pPr>
      <w:r w:rsidRPr="00042F70">
        <w:rPr>
          <w:rFonts w:eastAsia="宋体"/>
          <w:lang w:val="en-GB" w:eastAsia="zh-CN"/>
        </w:rPr>
        <w:t xml:space="preserve">Benefits of using a signal that facilitates its detection with low complexity can be investigated including all/part of the following scenarios/use cases: </w:t>
      </w:r>
    </w:p>
    <w:p w14:paraId="2C7DACEC"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UE power saving</w:t>
      </w:r>
    </w:p>
    <w:p w14:paraId="6C5FB119"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Improved coexistence</w:t>
      </w:r>
    </w:p>
    <w:p w14:paraId="2E1A0458"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 xml:space="preserve">Spatial reuse at least within the same operator network </w:t>
      </w:r>
    </w:p>
    <w:p w14:paraId="37256BFA"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Serving cell transmission burst acquisition</w:t>
      </w:r>
    </w:p>
    <w:p w14:paraId="31AC1EA7" w14:textId="77777777" w:rsidR="00042F70" w:rsidRPr="00042F70" w:rsidRDefault="00042F70" w:rsidP="00042F70">
      <w:pPr>
        <w:numPr>
          <w:ilvl w:val="1"/>
          <w:numId w:val="28"/>
        </w:numPr>
        <w:autoSpaceDE/>
        <w:autoSpaceDN/>
        <w:adjustRightInd/>
        <w:snapToGrid/>
        <w:spacing w:after="60"/>
        <w:ind w:left="1080"/>
        <w:jc w:val="left"/>
        <w:textAlignment w:val="center"/>
        <w:rPr>
          <w:rFonts w:eastAsia="宋体"/>
          <w:lang w:val="en-GB" w:eastAsia="zh-CN"/>
        </w:rPr>
      </w:pPr>
      <w:r w:rsidRPr="00042F70">
        <w:rPr>
          <w:rFonts w:eastAsia="宋体"/>
          <w:lang w:val="en-GB" w:eastAsia="zh-CN"/>
        </w:rPr>
        <w:t>FFS: further usage scenarios</w:t>
      </w:r>
    </w:p>
    <w:p w14:paraId="4D8F9B35" w14:textId="77777777" w:rsidR="00533F55" w:rsidRPr="009A0F3A" w:rsidRDefault="00533F55" w:rsidP="00D66F82">
      <w:pPr>
        <w:rPr>
          <w:rFonts w:cs="Times"/>
          <w:lang w:eastAsia="zh-CN"/>
        </w:rPr>
      </w:pPr>
    </w:p>
    <w:p w14:paraId="7D9FF987" w14:textId="0B63E7A5"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will </w:t>
      </w:r>
      <w:r w:rsidR="00042F70">
        <w:rPr>
          <w:color w:val="000000" w:themeColor="text1"/>
          <w:lang w:eastAsia="zh-CN"/>
        </w:rPr>
        <w:t xml:space="preserve">continue </w:t>
      </w:r>
      <w:r w:rsidR="00867332">
        <w:rPr>
          <w:color w:val="000000" w:themeColor="text1"/>
          <w:lang w:eastAsia="zh-CN"/>
        </w:rPr>
        <w:t>di</w:t>
      </w:r>
      <w:r w:rsidR="00D57948">
        <w:rPr>
          <w:color w:val="000000" w:themeColor="text1"/>
          <w:lang w:eastAsia="zh-CN"/>
        </w:rPr>
        <w:t>s</w:t>
      </w:r>
      <w:r w:rsidR="00867332">
        <w:rPr>
          <w:color w:val="000000" w:themeColor="text1"/>
          <w:lang w:eastAsia="zh-CN"/>
        </w:rPr>
        <w:t>cussing</w:t>
      </w:r>
      <w:r w:rsidR="004E637D">
        <w:rPr>
          <w:rFonts w:hint="eastAsia"/>
          <w:color w:val="000000" w:themeColor="text1"/>
          <w:lang w:eastAsia="zh-CN"/>
        </w:rPr>
        <w:t xml:space="preserve"> </w:t>
      </w:r>
      <w:r w:rsidR="00D66F82">
        <w:rPr>
          <w:color w:val="000000" w:themeColor="text1"/>
          <w:lang w:eastAsia="zh-CN"/>
        </w:rPr>
        <w:t xml:space="preserve">challenges and </w:t>
      </w:r>
      <w:r w:rsidR="00E80BBA">
        <w:rPr>
          <w:color w:val="000000" w:themeColor="text1"/>
          <w:lang w:eastAsia="zh-CN"/>
        </w:rPr>
        <w:t xml:space="preserve">design </w:t>
      </w:r>
      <w:r w:rsidR="00087EFB">
        <w:rPr>
          <w:rFonts w:hint="eastAsia"/>
          <w:color w:val="000000" w:themeColor="text1"/>
          <w:lang w:eastAsia="zh-CN"/>
        </w:rPr>
        <w:t xml:space="preserve">options </w:t>
      </w:r>
      <w:r w:rsidR="00E80BBA">
        <w:rPr>
          <w:color w:val="000000" w:themeColor="text1"/>
          <w:lang w:eastAsia="zh-CN"/>
        </w:rPr>
        <w:t xml:space="preserve">we think RAN1 should consider for </w:t>
      </w:r>
      <w:r w:rsidR="00D748B3">
        <w:rPr>
          <w:color w:val="000000" w:themeColor="text1"/>
          <w:lang w:eastAsia="zh-CN"/>
        </w:rPr>
        <w:t>unlicensed NR</w:t>
      </w:r>
      <w:r w:rsidR="00D66F82">
        <w:rPr>
          <w:color w:val="000000" w:themeColor="text1"/>
          <w:lang w:eastAsia="zh-CN"/>
        </w:rPr>
        <w:t xml:space="preserve"> with respect to</w:t>
      </w:r>
      <w:r w:rsidR="00400E60">
        <w:rPr>
          <w:rFonts w:eastAsia="MS Mincho" w:hint="eastAsia"/>
          <w:color w:val="000000" w:themeColor="text1"/>
          <w:lang w:eastAsia="ja-JP"/>
        </w:rPr>
        <w:t xml:space="preserve"> </w:t>
      </w:r>
      <w:r w:rsidR="00400E60">
        <w:rPr>
          <w:rFonts w:eastAsia="MS Mincho" w:hint="eastAsia"/>
          <w:lang w:eastAsia="ja-JP"/>
        </w:rPr>
        <w:t>frame structure</w:t>
      </w:r>
      <w:r w:rsidR="00042F70">
        <w:t xml:space="preserve">, where our concentration lies in </w:t>
      </w:r>
      <w:r w:rsidR="00796848">
        <w:t>intra</w:t>
      </w:r>
      <w:r w:rsidR="00042F70" w:rsidRPr="00240556">
        <w:t xml:space="preserve"> COT switching</w:t>
      </w:r>
      <w:r w:rsidR="00042F70">
        <w:t xml:space="preserve">, </w:t>
      </w:r>
      <w:r w:rsidR="00A52BEA">
        <w:t xml:space="preserve">DL/UL </w:t>
      </w:r>
      <w:r w:rsidR="00A52BEA" w:rsidRPr="00240556">
        <w:t>COT indication</w:t>
      </w:r>
      <w:r w:rsidR="00042F70">
        <w:t xml:space="preserve">, </w:t>
      </w:r>
      <w:r w:rsidR="00AC3ABA">
        <w:t xml:space="preserve">and </w:t>
      </w:r>
      <w:r w:rsidR="00042F70" w:rsidRPr="00240556">
        <w:t>frame based equipment (FBE) feasibility</w:t>
      </w:r>
      <w:r w:rsidR="00042F70">
        <w:t xml:space="preserve">. </w:t>
      </w:r>
    </w:p>
    <w:p w14:paraId="61D3EC86" w14:textId="77777777" w:rsidR="00F12021" w:rsidRPr="00042F70"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3D6F9CBC" w14:textId="29BE0CA8" w:rsidR="00234356" w:rsidRPr="00B83991" w:rsidRDefault="00796848" w:rsidP="00234356">
      <w:pPr>
        <w:pStyle w:val="2"/>
        <w:rPr>
          <w:rFonts w:eastAsia="MS Mincho"/>
          <w:lang w:eastAsia="ja-JP"/>
        </w:rPr>
      </w:pPr>
      <w:r>
        <w:rPr>
          <w:lang w:eastAsia="zh-CN"/>
        </w:rPr>
        <w:t>Intra</w:t>
      </w:r>
      <w:r w:rsidR="00234356">
        <w:rPr>
          <w:rFonts w:hint="eastAsia"/>
          <w:lang w:eastAsia="zh-CN"/>
        </w:rPr>
        <w:t xml:space="preserve"> </w:t>
      </w:r>
      <w:r w:rsidR="00D95E2D">
        <w:rPr>
          <w:lang w:eastAsia="zh-CN"/>
        </w:rPr>
        <w:t>COT</w:t>
      </w:r>
      <w:r w:rsidR="00234356">
        <w:rPr>
          <w:rFonts w:hint="eastAsia"/>
          <w:lang w:eastAsia="zh-CN"/>
        </w:rPr>
        <w:t xml:space="preserve"> switching and </w:t>
      </w:r>
      <w:r w:rsidR="00D95E2D">
        <w:rPr>
          <w:lang w:eastAsia="zh-CN"/>
        </w:rPr>
        <w:t>LBT requirement</w:t>
      </w:r>
    </w:p>
    <w:p w14:paraId="31714E4B" w14:textId="0F123DC3" w:rsidR="004B3ABC" w:rsidRDefault="00EC33CE" w:rsidP="00234356">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S</w:t>
      </w:r>
      <w:r w:rsidR="00234356">
        <w:rPr>
          <w:rFonts w:ascii="Times New Roman" w:eastAsiaTheme="minorEastAsia" w:hAnsi="Times New Roman" w:cs="Times New Roman"/>
          <w:szCs w:val="22"/>
          <w:lang w:eastAsia="zh-CN"/>
        </w:rPr>
        <w:t xml:space="preserve">ingle and multiple DL to UL and UL to DL switching in a shared COT has been identified as beneficial for NR-U operation by considering the flexible frame structure and scalable subcarrier spacings. </w:t>
      </w:r>
    </w:p>
    <w:p w14:paraId="00FD9FBC" w14:textId="772A2706" w:rsidR="004B3ABC" w:rsidRDefault="0001186F" w:rsidP="00F2162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For single switching case, ETSI BRAN</w:t>
      </w:r>
      <w:r w:rsidR="004B3ABC">
        <w:rPr>
          <w:rFonts w:ascii="Times New Roman" w:eastAsiaTheme="minorEastAsia" w:hAnsi="Times New Roman" w:cs="Times New Roman"/>
          <w:szCs w:val="22"/>
          <w:lang w:eastAsia="zh-CN"/>
        </w:rPr>
        <w:t xml:space="preserve"> [3]</w:t>
      </w:r>
      <w:r>
        <w:rPr>
          <w:rFonts w:ascii="Times New Roman" w:eastAsiaTheme="minorEastAsia" w:hAnsi="Times New Roman" w:cs="Times New Roman"/>
          <w:szCs w:val="22"/>
          <w:lang w:eastAsia="zh-CN"/>
        </w:rPr>
        <w:t xml:space="preserve"> has regulated </w:t>
      </w:r>
      <w:r w:rsidR="00194DA8">
        <w:rPr>
          <w:rFonts w:ascii="Times New Roman" w:eastAsiaTheme="minorEastAsia" w:hAnsi="Times New Roman" w:cs="Times New Roman"/>
          <w:szCs w:val="22"/>
          <w:lang w:eastAsia="zh-CN"/>
        </w:rPr>
        <w:t xml:space="preserve">the responding device’s behavior on the necessity of clear channel assessment (CCA) with regard to the gap duration </w:t>
      </w:r>
      <w:r w:rsidR="004B3ABC">
        <w:rPr>
          <w:rFonts w:ascii="Times New Roman" w:eastAsiaTheme="minorEastAsia" w:hAnsi="Times New Roman" w:cs="Times New Roman"/>
          <w:szCs w:val="22"/>
          <w:lang w:eastAsia="zh-CN"/>
        </w:rPr>
        <w:t>when switching happens</w:t>
      </w:r>
      <w:r w:rsidR="00194DA8">
        <w:rPr>
          <w:rFonts w:ascii="Times New Roman" w:eastAsiaTheme="minorEastAsia" w:hAnsi="Times New Roman" w:cs="Times New Roman"/>
          <w:szCs w:val="22"/>
          <w:lang w:eastAsia="zh-CN"/>
        </w:rPr>
        <w:t xml:space="preserve">. Generally, </w:t>
      </w:r>
      <w:r w:rsidR="00EC33CE">
        <w:rPr>
          <w:rFonts w:ascii="Times New Roman" w:eastAsiaTheme="minorEastAsia" w:hAnsi="Times New Roman" w:cs="Times New Roman"/>
          <w:szCs w:val="22"/>
          <w:lang w:eastAsia="zh-CN"/>
        </w:rPr>
        <w:t xml:space="preserve">for </w:t>
      </w:r>
      <w:r w:rsidR="00507180">
        <w:rPr>
          <w:rFonts w:ascii="Times New Roman" w:eastAsiaTheme="minorEastAsia" w:hAnsi="Times New Roman" w:cs="Times New Roman"/>
          <w:szCs w:val="22"/>
          <w:lang w:eastAsia="zh-CN"/>
        </w:rPr>
        <w:t>gap</w:t>
      </w:r>
      <w:r w:rsidR="00EC33CE">
        <w:rPr>
          <w:rFonts w:ascii="Times New Roman" w:eastAsiaTheme="minorEastAsia" w:hAnsi="Times New Roman" w:cs="Times New Roman"/>
          <w:szCs w:val="22"/>
          <w:lang w:eastAsia="zh-CN"/>
        </w:rPr>
        <w:t>s</w:t>
      </w:r>
      <w:r w:rsidR="00507180">
        <w:rPr>
          <w:rFonts w:ascii="Times New Roman" w:eastAsiaTheme="minorEastAsia" w:hAnsi="Times New Roman" w:cs="Times New Roman"/>
          <w:szCs w:val="22"/>
          <w:lang w:eastAsia="zh-CN"/>
        </w:rPr>
        <w:t xml:space="preserve"> smaller than 16us</w:t>
      </w:r>
      <w:r w:rsidR="00EC33CE">
        <w:rPr>
          <w:rFonts w:ascii="Times New Roman" w:eastAsiaTheme="minorEastAsia" w:hAnsi="Times New Roman" w:cs="Times New Roman"/>
          <w:szCs w:val="22"/>
          <w:lang w:eastAsia="zh-CN"/>
        </w:rPr>
        <w:t>, the responding device is</w:t>
      </w:r>
      <w:r w:rsidR="00507180">
        <w:rPr>
          <w:rFonts w:ascii="Times New Roman" w:eastAsiaTheme="minorEastAsia" w:hAnsi="Times New Roman" w:cs="Times New Roman"/>
          <w:szCs w:val="22"/>
          <w:lang w:eastAsia="zh-CN"/>
        </w:rPr>
        <w:t xml:space="preserve"> </w:t>
      </w:r>
      <w:r w:rsidR="00EC33CE">
        <w:rPr>
          <w:rFonts w:ascii="Times New Roman" w:eastAsiaTheme="minorEastAsia" w:hAnsi="Times New Roman" w:cs="Times New Roman"/>
          <w:szCs w:val="22"/>
          <w:lang w:eastAsia="zh-CN"/>
        </w:rPr>
        <w:t xml:space="preserve">allowed </w:t>
      </w:r>
      <w:r w:rsidR="00507180">
        <w:rPr>
          <w:rFonts w:ascii="Times New Roman" w:eastAsiaTheme="minorEastAsia" w:hAnsi="Times New Roman" w:cs="Times New Roman"/>
          <w:szCs w:val="22"/>
          <w:lang w:eastAsia="zh-CN"/>
        </w:rPr>
        <w:t xml:space="preserve">to skip the CCA in terms of friendly coexistence. </w:t>
      </w:r>
      <w:r w:rsidR="00A22614">
        <w:rPr>
          <w:rFonts w:ascii="Times New Roman" w:eastAsiaTheme="minorEastAsia" w:hAnsi="Times New Roman" w:cs="Times New Roman"/>
          <w:szCs w:val="22"/>
          <w:lang w:eastAsia="zh-CN"/>
        </w:rPr>
        <w:t>Considering channel utilization efficiency and reduced CCA attempts, this short gap</w:t>
      </w:r>
      <w:r w:rsidR="00FB4E80">
        <w:rPr>
          <w:rFonts w:ascii="Times New Roman" w:eastAsiaTheme="minorEastAsia" w:hAnsi="Times New Roman" w:cs="Times New Roman"/>
          <w:szCs w:val="22"/>
          <w:lang w:eastAsia="zh-CN"/>
        </w:rPr>
        <w:t xml:space="preserve"> structure</w:t>
      </w:r>
      <w:r w:rsidR="00A22614">
        <w:rPr>
          <w:rFonts w:ascii="Times New Roman" w:eastAsiaTheme="minorEastAsia" w:hAnsi="Times New Roman" w:cs="Times New Roman"/>
          <w:szCs w:val="22"/>
          <w:lang w:eastAsia="zh-CN"/>
        </w:rPr>
        <w:t xml:space="preserve"> is highly promoted in NR unlicensed operations, especially when larger SCS is adopted. </w:t>
      </w:r>
      <w:r w:rsidR="0016098B">
        <w:rPr>
          <w:rFonts w:ascii="Times New Roman" w:eastAsiaTheme="minorEastAsia" w:hAnsi="Times New Roman" w:cs="Times New Roman"/>
          <w:szCs w:val="22"/>
          <w:lang w:eastAsia="zh-CN"/>
        </w:rPr>
        <w:t>In our understanding, gap duration is defined as the period between the end of DL symbol and the first</w:t>
      </w:r>
      <w:r w:rsidR="001A2204">
        <w:rPr>
          <w:rFonts w:ascii="Times New Roman" w:eastAsiaTheme="minorEastAsia" w:hAnsi="Times New Roman" w:cs="Times New Roman"/>
          <w:szCs w:val="22"/>
          <w:lang w:eastAsia="zh-CN"/>
        </w:rPr>
        <w:t xml:space="preserve"> UL symbol for the transmission of either channel reservation signal or real UL data. In this regard, we have ruled out the case that partial OFDM symbol can be used for reserv</w:t>
      </w:r>
      <w:r w:rsidR="00B6405B">
        <w:rPr>
          <w:rFonts w:ascii="Times New Roman" w:eastAsiaTheme="minorEastAsia" w:hAnsi="Times New Roman" w:cs="Times New Roman"/>
          <w:szCs w:val="22"/>
          <w:lang w:eastAsia="zh-CN"/>
        </w:rPr>
        <w:t>ation</w:t>
      </w:r>
      <w:r w:rsidR="001A2204">
        <w:rPr>
          <w:rFonts w:ascii="Times New Roman" w:eastAsiaTheme="minorEastAsia" w:hAnsi="Times New Roman" w:cs="Times New Roman"/>
          <w:szCs w:val="22"/>
          <w:lang w:eastAsia="zh-CN"/>
        </w:rPr>
        <w:t xml:space="preserve"> signal transmission since this will </w:t>
      </w:r>
      <w:r w:rsidR="00B6405B">
        <w:rPr>
          <w:rFonts w:ascii="Times New Roman" w:eastAsiaTheme="minorEastAsia" w:hAnsi="Times New Roman" w:cs="Times New Roman"/>
          <w:szCs w:val="22"/>
          <w:lang w:eastAsia="zh-CN"/>
        </w:rPr>
        <w:t xml:space="preserve">not only </w:t>
      </w:r>
      <w:r w:rsidR="001A2204">
        <w:rPr>
          <w:rFonts w:ascii="Times New Roman" w:eastAsiaTheme="minorEastAsia" w:hAnsi="Times New Roman" w:cs="Times New Roman"/>
          <w:szCs w:val="22"/>
          <w:lang w:eastAsia="zh-CN"/>
        </w:rPr>
        <w:t>increase the complexity of signal genera</w:t>
      </w:r>
      <w:r w:rsidR="00B6405B">
        <w:rPr>
          <w:rFonts w:ascii="Times New Roman" w:eastAsiaTheme="minorEastAsia" w:hAnsi="Times New Roman" w:cs="Times New Roman"/>
          <w:szCs w:val="22"/>
          <w:lang w:eastAsia="zh-CN"/>
        </w:rPr>
        <w:t>tion, but also set a very strict requirement of Rx-to-Tx RF retuning for UE.</w:t>
      </w:r>
      <w:r w:rsidR="001A2204">
        <w:rPr>
          <w:rFonts w:ascii="Times New Roman" w:eastAsiaTheme="minorEastAsia" w:hAnsi="Times New Roman" w:cs="Times New Roman"/>
          <w:szCs w:val="22"/>
          <w:lang w:eastAsia="zh-CN"/>
        </w:rPr>
        <w:t xml:space="preserve"> </w:t>
      </w:r>
      <w:r w:rsidR="0016098B">
        <w:rPr>
          <w:rFonts w:ascii="Times New Roman" w:eastAsiaTheme="minorEastAsia" w:hAnsi="Times New Roman" w:cs="Times New Roman"/>
          <w:szCs w:val="22"/>
          <w:lang w:eastAsia="zh-CN"/>
        </w:rPr>
        <w:t xml:space="preserve">As such, we have </w:t>
      </w:r>
      <w:r w:rsidR="00504EE7">
        <w:rPr>
          <w:rFonts w:ascii="Times New Roman" w:eastAsiaTheme="minorEastAsia" w:hAnsi="Times New Roman" w:cs="Times New Roman"/>
          <w:szCs w:val="22"/>
          <w:lang w:eastAsia="zh-CN"/>
        </w:rPr>
        <w:t>an</w:t>
      </w:r>
      <w:r w:rsidR="0016098B">
        <w:rPr>
          <w:rFonts w:ascii="Times New Roman" w:eastAsiaTheme="minorEastAsia" w:hAnsi="Times New Roman" w:cs="Times New Roman"/>
          <w:szCs w:val="22"/>
          <w:lang w:eastAsia="zh-CN"/>
        </w:rPr>
        <w:t xml:space="preserve"> assumption that </w:t>
      </w:r>
      <w:r w:rsidR="00504EE7">
        <w:rPr>
          <w:rFonts w:ascii="Times New Roman" w:eastAsiaTheme="minorEastAsia" w:hAnsi="Times New Roman" w:cs="Times New Roman"/>
          <w:szCs w:val="22"/>
          <w:lang w:eastAsia="zh-CN"/>
        </w:rPr>
        <w:t xml:space="preserve">the </w:t>
      </w:r>
      <w:r w:rsidR="0016098B">
        <w:rPr>
          <w:rFonts w:ascii="Times New Roman" w:eastAsiaTheme="minorEastAsia" w:hAnsi="Times New Roman" w:cs="Times New Roman"/>
          <w:szCs w:val="22"/>
          <w:lang w:eastAsia="zh-CN"/>
        </w:rPr>
        <w:t xml:space="preserve">gap duration should be integer multiples of </w:t>
      </w:r>
      <w:r w:rsidR="00504EE7">
        <w:rPr>
          <w:rFonts w:ascii="Times New Roman" w:eastAsiaTheme="minorEastAsia" w:hAnsi="Times New Roman" w:cs="Times New Roman"/>
          <w:szCs w:val="22"/>
          <w:lang w:eastAsia="zh-CN"/>
        </w:rPr>
        <w:t xml:space="preserve">the length of </w:t>
      </w:r>
      <w:r w:rsidR="0016098B">
        <w:rPr>
          <w:rFonts w:ascii="Times New Roman" w:eastAsiaTheme="minorEastAsia" w:hAnsi="Times New Roman" w:cs="Times New Roman"/>
          <w:szCs w:val="22"/>
          <w:lang w:eastAsia="zh-CN"/>
        </w:rPr>
        <w:t>a OFDM symbol</w:t>
      </w:r>
      <w:r w:rsidR="00504EE7">
        <w:rPr>
          <w:rFonts w:ascii="Times New Roman" w:eastAsiaTheme="minorEastAsia" w:hAnsi="Times New Roman" w:cs="Times New Roman"/>
          <w:szCs w:val="22"/>
          <w:lang w:eastAsia="zh-CN"/>
        </w:rPr>
        <w:t xml:space="preserve"> which is relevant t</w:t>
      </w:r>
      <w:r w:rsidR="00F2162D">
        <w:rPr>
          <w:rFonts w:ascii="Times New Roman" w:eastAsiaTheme="minorEastAsia" w:hAnsi="Times New Roman" w:cs="Times New Roman"/>
          <w:szCs w:val="22"/>
          <w:lang w:eastAsia="zh-CN"/>
        </w:rPr>
        <w:t>o the corresponding numerology. To be more specific, the following example is provided.</w:t>
      </w:r>
      <w:r w:rsidR="00A22614">
        <w:rPr>
          <w:rFonts w:ascii="Times New Roman" w:eastAsiaTheme="minorEastAsia" w:hAnsi="Times New Roman" w:cs="Times New Roman" w:hint="eastAsia"/>
          <w:szCs w:val="22"/>
          <w:lang w:eastAsia="zh-CN"/>
        </w:rPr>
        <w:t xml:space="preserve"> </w:t>
      </w:r>
      <w:r w:rsidR="00F2162D">
        <w:rPr>
          <w:rFonts w:ascii="Times New Roman" w:eastAsiaTheme="minorEastAsia" w:hAnsi="Times New Roman" w:cs="Times New Roman"/>
          <w:szCs w:val="22"/>
          <w:lang w:eastAsia="zh-CN"/>
        </w:rPr>
        <w:t>A</w:t>
      </w:r>
      <w:r w:rsidR="00FB4E80">
        <w:rPr>
          <w:rFonts w:ascii="Times New Roman" w:eastAsiaTheme="minorEastAsia" w:hAnsi="Times New Roman" w:cs="Times New Roman"/>
          <w:szCs w:val="22"/>
          <w:lang w:eastAsia="zh-CN"/>
        </w:rPr>
        <w:t>ssume</w:t>
      </w:r>
      <w:r w:rsidR="00F2162D">
        <w:rPr>
          <w:rFonts w:ascii="Times New Roman" w:eastAsiaTheme="minorEastAsia" w:hAnsi="Times New Roman" w:cs="Times New Roman"/>
          <w:szCs w:val="22"/>
          <w:lang w:eastAsia="zh-CN"/>
        </w:rPr>
        <w:t xml:space="preserve"> </w:t>
      </w:r>
      <w:r w:rsidR="00EC33CE">
        <w:rPr>
          <w:rFonts w:ascii="Times New Roman" w:eastAsiaTheme="minorEastAsia" w:hAnsi="Times New Roman" w:cs="Times New Roman" w:hint="eastAsia"/>
          <w:szCs w:val="22"/>
          <w:lang w:eastAsia="zh-CN"/>
        </w:rPr>
        <w:t>a UE is</w:t>
      </w:r>
      <w:r w:rsidR="00FB4E80">
        <w:rPr>
          <w:rFonts w:ascii="Times New Roman" w:eastAsiaTheme="minorEastAsia" w:hAnsi="Times New Roman" w:cs="Times New Roman"/>
          <w:szCs w:val="22"/>
          <w:lang w:eastAsia="zh-CN"/>
        </w:rPr>
        <w:t xml:space="preserve"> </w:t>
      </w:r>
      <w:r w:rsidR="00A22614">
        <w:rPr>
          <w:rFonts w:ascii="Times New Roman" w:eastAsiaTheme="minorEastAsia" w:hAnsi="Times New Roman" w:cs="Times New Roman" w:hint="eastAsia"/>
          <w:szCs w:val="22"/>
          <w:lang w:eastAsia="zh-CN"/>
        </w:rPr>
        <w:t>configured</w:t>
      </w:r>
      <w:r w:rsidR="00EC33CE">
        <w:rPr>
          <w:rFonts w:ascii="Times New Roman" w:eastAsiaTheme="minorEastAsia" w:hAnsi="Times New Roman" w:cs="Times New Roman"/>
          <w:szCs w:val="22"/>
          <w:lang w:eastAsia="zh-CN"/>
        </w:rPr>
        <w:t xml:space="preserve"> with</w:t>
      </w:r>
      <w:r w:rsidR="00A22614">
        <w:rPr>
          <w:rFonts w:ascii="Times New Roman" w:eastAsiaTheme="minorEastAsia" w:hAnsi="Times New Roman" w:cs="Times New Roman" w:hint="eastAsia"/>
          <w:szCs w:val="22"/>
          <w:lang w:eastAsia="zh-CN"/>
        </w:rPr>
        <w:t xml:space="preserve"> 120KHz SCS with </w:t>
      </w:r>
      <w:r w:rsidR="00EC33CE">
        <w:rPr>
          <w:rFonts w:ascii="Times New Roman" w:eastAsiaTheme="minorEastAsia" w:hAnsi="Times New Roman" w:cs="Times New Roman"/>
          <w:szCs w:val="22"/>
          <w:lang w:eastAsia="zh-CN"/>
        </w:rPr>
        <w:t xml:space="preserve">a </w:t>
      </w:r>
      <w:r w:rsidR="00A22614">
        <w:rPr>
          <w:rFonts w:ascii="Times New Roman" w:eastAsiaTheme="minorEastAsia" w:hAnsi="Times New Roman" w:cs="Times New Roman" w:hint="eastAsia"/>
          <w:szCs w:val="22"/>
          <w:lang w:eastAsia="zh-CN"/>
        </w:rPr>
        <w:t xml:space="preserve">symbol duration of only 9us (including CP). </w:t>
      </w:r>
      <w:r w:rsidR="00A22614">
        <w:rPr>
          <w:rFonts w:ascii="Times New Roman" w:eastAsiaTheme="minorEastAsia" w:hAnsi="Times New Roman" w:cs="Times New Roman"/>
          <w:szCs w:val="22"/>
          <w:lang w:eastAsia="zh-CN"/>
        </w:rPr>
        <w:t>S</w:t>
      </w:r>
      <w:r w:rsidR="00A22614">
        <w:rPr>
          <w:rFonts w:ascii="Times New Roman" w:eastAsiaTheme="minorEastAsia" w:hAnsi="Times New Roman" w:cs="Times New Roman" w:hint="eastAsia"/>
          <w:szCs w:val="22"/>
          <w:lang w:eastAsia="zh-CN"/>
        </w:rPr>
        <w:t xml:space="preserve">upposing the gap </w:t>
      </w:r>
      <w:r w:rsidR="00FB4E80">
        <w:rPr>
          <w:rFonts w:ascii="Times New Roman" w:eastAsiaTheme="minorEastAsia" w:hAnsi="Times New Roman" w:cs="Times New Roman"/>
          <w:szCs w:val="22"/>
          <w:lang w:eastAsia="zh-CN"/>
        </w:rPr>
        <w:t>duration is shorter than</w:t>
      </w:r>
      <w:r w:rsidR="00A22614">
        <w:rPr>
          <w:rFonts w:ascii="Times New Roman" w:eastAsiaTheme="minorEastAsia" w:hAnsi="Times New Roman" w:cs="Times New Roman" w:hint="eastAsia"/>
          <w:szCs w:val="22"/>
          <w:lang w:eastAsia="zh-CN"/>
        </w:rPr>
        <w:t xml:space="preserve"> 2 symbols</w:t>
      </w:r>
      <w:r w:rsidR="004B3ABC">
        <w:rPr>
          <w:rFonts w:ascii="Times New Roman" w:eastAsiaTheme="minorEastAsia" w:hAnsi="Times New Roman" w:cs="Times New Roman" w:hint="eastAsia"/>
          <w:szCs w:val="22"/>
          <w:lang w:eastAsia="zh-CN"/>
        </w:rPr>
        <w:t xml:space="preserve">, </w:t>
      </w:r>
      <w:r w:rsidR="00EC33CE">
        <w:rPr>
          <w:rFonts w:ascii="Times New Roman" w:eastAsiaTheme="minorEastAsia" w:hAnsi="Times New Roman" w:cs="Times New Roman"/>
          <w:szCs w:val="22"/>
          <w:lang w:eastAsia="zh-CN"/>
        </w:rPr>
        <w:t xml:space="preserve">then the </w:t>
      </w:r>
      <w:r w:rsidR="004B3ABC">
        <w:rPr>
          <w:rFonts w:ascii="Times New Roman" w:eastAsiaTheme="minorEastAsia" w:hAnsi="Times New Roman" w:cs="Times New Roman" w:hint="eastAsia"/>
          <w:szCs w:val="22"/>
          <w:lang w:eastAsia="zh-CN"/>
        </w:rPr>
        <w:t xml:space="preserve">responding device is capable </w:t>
      </w:r>
      <w:r w:rsidR="00EC33CE">
        <w:rPr>
          <w:rFonts w:ascii="Times New Roman" w:eastAsiaTheme="minorEastAsia" w:hAnsi="Times New Roman" w:cs="Times New Roman"/>
          <w:szCs w:val="22"/>
          <w:lang w:eastAsia="zh-CN"/>
        </w:rPr>
        <w:t>of</w:t>
      </w:r>
      <w:r w:rsidR="00EC33CE">
        <w:rPr>
          <w:rFonts w:ascii="Times New Roman" w:eastAsiaTheme="minorEastAsia" w:hAnsi="Times New Roman" w:cs="Times New Roman" w:hint="eastAsia"/>
          <w:szCs w:val="22"/>
          <w:lang w:eastAsia="zh-CN"/>
        </w:rPr>
        <w:t xml:space="preserve"> </w:t>
      </w:r>
      <w:r w:rsidR="004B3ABC">
        <w:rPr>
          <w:rFonts w:ascii="Times New Roman" w:eastAsiaTheme="minorEastAsia" w:hAnsi="Times New Roman" w:cs="Times New Roman" w:hint="eastAsia"/>
          <w:szCs w:val="22"/>
          <w:lang w:eastAsia="zh-CN"/>
        </w:rPr>
        <w:t xml:space="preserve">immediate </w:t>
      </w:r>
      <w:r w:rsidR="00EC33CE">
        <w:rPr>
          <w:rFonts w:ascii="Times New Roman" w:eastAsiaTheme="minorEastAsia" w:hAnsi="Times New Roman" w:cs="Times New Roman" w:hint="eastAsia"/>
          <w:szCs w:val="22"/>
          <w:lang w:eastAsia="zh-CN"/>
        </w:rPr>
        <w:t>transmi</w:t>
      </w:r>
      <w:r w:rsidR="00EC33CE">
        <w:rPr>
          <w:rFonts w:ascii="Times New Roman" w:eastAsiaTheme="minorEastAsia" w:hAnsi="Times New Roman" w:cs="Times New Roman"/>
          <w:szCs w:val="22"/>
          <w:lang w:eastAsia="zh-CN"/>
        </w:rPr>
        <w:t>ssion</w:t>
      </w:r>
      <w:r w:rsidR="00EC33CE">
        <w:rPr>
          <w:rFonts w:ascii="Times New Roman" w:eastAsiaTheme="minorEastAsia" w:hAnsi="Times New Roman" w:cs="Times New Roman" w:hint="eastAsia"/>
          <w:szCs w:val="22"/>
          <w:lang w:eastAsia="zh-CN"/>
        </w:rPr>
        <w:t xml:space="preserve"> </w:t>
      </w:r>
      <w:r w:rsidR="004B3ABC">
        <w:rPr>
          <w:rFonts w:ascii="Times New Roman" w:eastAsiaTheme="minorEastAsia" w:hAnsi="Times New Roman" w:cs="Times New Roman" w:hint="eastAsia"/>
          <w:szCs w:val="22"/>
          <w:lang w:eastAsia="zh-CN"/>
        </w:rPr>
        <w:t>once data processing and preparation is ready</w:t>
      </w:r>
      <w:r w:rsidR="009D0F21">
        <w:rPr>
          <w:rFonts w:ascii="Times New Roman" w:eastAsiaTheme="minorEastAsia" w:hAnsi="Times New Roman" w:cs="Times New Roman"/>
          <w:szCs w:val="22"/>
          <w:lang w:eastAsia="zh-CN"/>
        </w:rPr>
        <w:t xml:space="preserve"> without </w:t>
      </w:r>
      <w:r w:rsidR="00EC33CE">
        <w:rPr>
          <w:rFonts w:ascii="Times New Roman" w:eastAsiaTheme="minorEastAsia" w:hAnsi="Times New Roman" w:cs="Times New Roman"/>
          <w:szCs w:val="22"/>
          <w:lang w:eastAsia="zh-CN"/>
        </w:rPr>
        <w:t xml:space="preserve">a </w:t>
      </w:r>
      <w:r w:rsidR="009D0F21">
        <w:rPr>
          <w:rFonts w:ascii="Times New Roman" w:eastAsiaTheme="minorEastAsia" w:hAnsi="Times New Roman" w:cs="Times New Roman"/>
          <w:szCs w:val="22"/>
          <w:lang w:eastAsia="zh-CN"/>
        </w:rPr>
        <w:t>CCA check</w:t>
      </w:r>
      <w:r w:rsidR="004B3ABC">
        <w:rPr>
          <w:rFonts w:ascii="Times New Roman" w:eastAsiaTheme="minorEastAsia" w:hAnsi="Times New Roman" w:cs="Times New Roman" w:hint="eastAsia"/>
          <w:szCs w:val="22"/>
          <w:lang w:eastAsia="zh-CN"/>
        </w:rPr>
        <w:t xml:space="preserve">. </w:t>
      </w:r>
    </w:p>
    <w:p w14:paraId="6D41C53A" w14:textId="7D3C9E7E" w:rsidR="004B3ABC" w:rsidRDefault="004B3ABC" w:rsidP="00234356">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For multiple switching case, ETSI BRAN does not specify such scenario</w:t>
      </w:r>
      <w:r w:rsidR="00CC311F">
        <w:rPr>
          <w:rFonts w:ascii="Times New Roman" w:eastAsiaTheme="minorEastAsia" w:hAnsi="Times New Roman" w:cs="Times New Roman"/>
          <w:szCs w:val="22"/>
          <w:lang w:eastAsia="zh-CN"/>
        </w:rPr>
        <w:t xml:space="preserve"> although it considers the gap issue for multiple transmission from responding device within the COT acquired by </w:t>
      </w:r>
      <w:r w:rsidR="00063892">
        <w:rPr>
          <w:rFonts w:ascii="Times New Roman" w:eastAsiaTheme="minorEastAsia" w:hAnsi="Times New Roman" w:cs="Times New Roman"/>
          <w:szCs w:val="22"/>
          <w:lang w:eastAsia="zh-CN"/>
        </w:rPr>
        <w:t xml:space="preserve">the </w:t>
      </w:r>
      <w:r w:rsidR="00CC311F">
        <w:rPr>
          <w:rFonts w:ascii="Times New Roman" w:eastAsiaTheme="minorEastAsia" w:hAnsi="Times New Roman" w:cs="Times New Roman"/>
          <w:szCs w:val="22"/>
          <w:lang w:eastAsia="zh-CN"/>
        </w:rPr>
        <w:t>initiating device.</w:t>
      </w:r>
      <w:r w:rsidR="004D299B">
        <w:rPr>
          <w:rFonts w:ascii="Times New Roman" w:eastAsiaTheme="minorEastAsia" w:hAnsi="Times New Roman" w:cs="Times New Roman"/>
          <w:szCs w:val="22"/>
          <w:lang w:eastAsia="zh-CN"/>
        </w:rPr>
        <w:t xml:space="preserve"> The same situation goes </w:t>
      </w:r>
      <w:r w:rsidR="00EC33CE">
        <w:rPr>
          <w:rFonts w:ascii="Times New Roman" w:eastAsiaTheme="minorEastAsia" w:hAnsi="Times New Roman" w:cs="Times New Roman"/>
          <w:szCs w:val="22"/>
          <w:lang w:eastAsia="zh-CN"/>
        </w:rPr>
        <w:t xml:space="preserve">for </w:t>
      </w:r>
      <w:r w:rsidR="004D299B">
        <w:rPr>
          <w:rFonts w:ascii="Times New Roman" w:eastAsiaTheme="minorEastAsia" w:hAnsi="Times New Roman" w:cs="Times New Roman"/>
          <w:szCs w:val="22"/>
          <w:lang w:eastAsia="zh-CN"/>
        </w:rPr>
        <w:t xml:space="preserve">the scenario when DL to UL switching is associated with </w:t>
      </w:r>
      <w:r w:rsidR="00EC33CE">
        <w:rPr>
          <w:rFonts w:ascii="Times New Roman" w:eastAsiaTheme="minorEastAsia" w:hAnsi="Times New Roman" w:cs="Times New Roman"/>
          <w:szCs w:val="22"/>
          <w:lang w:eastAsia="zh-CN"/>
        </w:rPr>
        <w:t xml:space="preserve">a </w:t>
      </w:r>
      <w:r w:rsidR="004D299B">
        <w:rPr>
          <w:rFonts w:ascii="Times New Roman" w:eastAsiaTheme="minorEastAsia" w:hAnsi="Times New Roman" w:cs="Times New Roman"/>
          <w:szCs w:val="22"/>
          <w:lang w:eastAsia="zh-CN"/>
        </w:rPr>
        <w:t xml:space="preserve">gap duration larger than 25us, and FeLAA </w:t>
      </w:r>
      <w:r w:rsidR="00EC33CE">
        <w:rPr>
          <w:rFonts w:ascii="Times New Roman" w:eastAsiaTheme="minorEastAsia" w:hAnsi="Times New Roman" w:cs="Times New Roman"/>
          <w:szCs w:val="22"/>
          <w:lang w:eastAsia="zh-CN"/>
        </w:rPr>
        <w:t xml:space="preserve">does not </w:t>
      </w:r>
      <w:r w:rsidR="004D299B">
        <w:rPr>
          <w:rFonts w:ascii="Times New Roman" w:eastAsiaTheme="minorEastAsia" w:hAnsi="Times New Roman" w:cs="Times New Roman"/>
          <w:szCs w:val="22"/>
          <w:lang w:eastAsia="zh-CN"/>
        </w:rPr>
        <w:t xml:space="preserve">capture the similar scenario either. </w:t>
      </w:r>
      <w:r w:rsidR="00F2162D">
        <w:rPr>
          <w:rFonts w:ascii="Times New Roman" w:eastAsiaTheme="minorEastAsia" w:hAnsi="Times New Roman" w:cs="Times New Roman"/>
          <w:szCs w:val="22"/>
          <w:lang w:eastAsia="zh-CN"/>
        </w:rPr>
        <w:t>In this regard, o</w:t>
      </w:r>
      <w:r w:rsidR="0071169B">
        <w:rPr>
          <w:rFonts w:ascii="Times New Roman" w:eastAsiaTheme="minorEastAsia" w:hAnsi="Times New Roman" w:cs="Times New Roman"/>
          <w:szCs w:val="22"/>
          <w:lang w:eastAsia="zh-CN"/>
        </w:rPr>
        <w:t>ne-shot</w:t>
      </w:r>
      <w:r w:rsidR="004D299B">
        <w:rPr>
          <w:rFonts w:ascii="Times New Roman" w:eastAsiaTheme="minorEastAsia" w:hAnsi="Times New Roman" w:cs="Times New Roman"/>
          <w:szCs w:val="22"/>
          <w:lang w:eastAsia="zh-CN"/>
        </w:rPr>
        <w:t xml:space="preserve"> LBT is </w:t>
      </w:r>
      <w:r w:rsidR="00AE2A58">
        <w:rPr>
          <w:rFonts w:ascii="Times New Roman" w:eastAsiaTheme="minorEastAsia" w:hAnsi="Times New Roman" w:cs="Times New Roman"/>
          <w:szCs w:val="22"/>
          <w:lang w:eastAsia="zh-CN"/>
        </w:rPr>
        <w:t xml:space="preserve">one of </w:t>
      </w:r>
      <w:r w:rsidR="00F92051">
        <w:rPr>
          <w:rFonts w:ascii="Times New Roman" w:eastAsiaTheme="minorEastAsia" w:hAnsi="Times New Roman" w:cs="Times New Roman"/>
          <w:szCs w:val="22"/>
          <w:lang w:eastAsia="zh-CN"/>
        </w:rPr>
        <w:t xml:space="preserve">the </w:t>
      </w:r>
      <w:r w:rsidR="00894BFB">
        <w:rPr>
          <w:rFonts w:ascii="Times New Roman" w:eastAsiaTheme="minorEastAsia" w:hAnsi="Times New Roman" w:cs="Times New Roman"/>
          <w:szCs w:val="22"/>
          <w:lang w:eastAsia="zh-CN"/>
        </w:rPr>
        <w:t>appealing</w:t>
      </w:r>
      <w:r w:rsidR="004D299B">
        <w:rPr>
          <w:rFonts w:ascii="Times New Roman" w:eastAsiaTheme="minorEastAsia" w:hAnsi="Times New Roman" w:cs="Times New Roman"/>
          <w:szCs w:val="22"/>
          <w:lang w:eastAsia="zh-CN"/>
        </w:rPr>
        <w:t xml:space="preserve"> choice</w:t>
      </w:r>
      <w:r w:rsidR="00AE2A58">
        <w:rPr>
          <w:rFonts w:ascii="Times New Roman" w:eastAsiaTheme="minorEastAsia" w:hAnsi="Times New Roman" w:cs="Times New Roman"/>
          <w:szCs w:val="22"/>
          <w:lang w:eastAsia="zh-CN"/>
        </w:rPr>
        <w:t>s</w:t>
      </w:r>
      <w:r w:rsidR="00D619E1">
        <w:rPr>
          <w:rFonts w:ascii="Times New Roman" w:eastAsiaTheme="minorEastAsia" w:hAnsi="Times New Roman" w:cs="Times New Roman"/>
          <w:szCs w:val="22"/>
          <w:lang w:eastAsia="zh-CN"/>
        </w:rPr>
        <w:t xml:space="preserve"> </w:t>
      </w:r>
      <w:r w:rsidR="004D299B">
        <w:rPr>
          <w:rFonts w:ascii="Times New Roman" w:eastAsiaTheme="minorEastAsia" w:hAnsi="Times New Roman" w:cs="Times New Roman"/>
          <w:szCs w:val="22"/>
          <w:lang w:eastAsia="zh-CN"/>
        </w:rPr>
        <w:t>instead of a Ca</w:t>
      </w:r>
      <w:r w:rsidR="00D619E1">
        <w:rPr>
          <w:rFonts w:ascii="Times New Roman" w:eastAsiaTheme="minorEastAsia" w:hAnsi="Times New Roman" w:cs="Times New Roman"/>
          <w:szCs w:val="22"/>
          <w:lang w:eastAsia="zh-CN"/>
        </w:rPr>
        <w:t xml:space="preserve">t.4 LBT due to the increased channel access latency it may cause. However, it seems that </w:t>
      </w:r>
      <w:r w:rsidR="00521192">
        <w:rPr>
          <w:rFonts w:ascii="Times New Roman" w:eastAsiaTheme="minorEastAsia" w:hAnsi="Times New Roman" w:cs="Times New Roman"/>
          <w:szCs w:val="22"/>
          <w:lang w:eastAsia="zh-CN"/>
        </w:rPr>
        <w:t xml:space="preserve">single </w:t>
      </w:r>
      <w:r w:rsidR="00D619E1">
        <w:rPr>
          <w:rFonts w:ascii="Times New Roman" w:eastAsiaTheme="minorEastAsia" w:hAnsi="Times New Roman" w:cs="Times New Roman"/>
          <w:szCs w:val="22"/>
          <w:lang w:eastAsia="zh-CN"/>
        </w:rPr>
        <w:t xml:space="preserve">one-shot LBT cannot </w:t>
      </w:r>
      <w:r w:rsidR="0071169B">
        <w:rPr>
          <w:rFonts w:ascii="Times New Roman" w:eastAsiaTheme="minorEastAsia" w:hAnsi="Times New Roman" w:cs="Times New Roman"/>
          <w:szCs w:val="22"/>
          <w:lang w:eastAsia="zh-CN"/>
        </w:rPr>
        <w:t>fully satisfy the requirements of</w:t>
      </w:r>
      <w:r w:rsidR="00EA1EE8">
        <w:rPr>
          <w:rFonts w:ascii="Times New Roman" w:eastAsiaTheme="minorEastAsia" w:hAnsi="Times New Roman" w:cs="Times New Roman"/>
          <w:szCs w:val="22"/>
          <w:lang w:eastAsia="zh-CN"/>
        </w:rPr>
        <w:t xml:space="preserve"> fair coexistence</w:t>
      </w:r>
      <w:r w:rsidR="0071169B">
        <w:rPr>
          <w:rFonts w:ascii="Times New Roman" w:eastAsiaTheme="minorEastAsia" w:hAnsi="Times New Roman" w:cs="Times New Roman"/>
          <w:szCs w:val="22"/>
          <w:lang w:eastAsia="zh-CN"/>
        </w:rPr>
        <w:t>. Thus, it is expected to study the number of one-shot LBT needed for gap duration</w:t>
      </w:r>
      <w:r w:rsidR="00EC33CE">
        <w:rPr>
          <w:rFonts w:ascii="Times New Roman" w:eastAsiaTheme="minorEastAsia" w:hAnsi="Times New Roman" w:cs="Times New Roman"/>
          <w:szCs w:val="22"/>
          <w:lang w:eastAsia="zh-CN"/>
        </w:rPr>
        <w:t>s</w:t>
      </w:r>
      <w:r w:rsidR="0071169B">
        <w:rPr>
          <w:rFonts w:ascii="Times New Roman" w:eastAsiaTheme="minorEastAsia" w:hAnsi="Times New Roman" w:cs="Times New Roman"/>
          <w:szCs w:val="22"/>
          <w:lang w:eastAsia="zh-CN"/>
        </w:rPr>
        <w:t xml:space="preserve"> greater than 25us. From our viewpoint, </w:t>
      </w:r>
      <w:r w:rsidR="00EC33CE">
        <w:rPr>
          <w:rFonts w:ascii="Times New Roman" w:eastAsiaTheme="minorEastAsia" w:hAnsi="Times New Roman" w:cs="Times New Roman"/>
          <w:szCs w:val="22"/>
          <w:lang w:eastAsia="zh-CN"/>
        </w:rPr>
        <w:t xml:space="preserve">the </w:t>
      </w:r>
      <w:r w:rsidR="0071169B">
        <w:rPr>
          <w:rFonts w:ascii="Times New Roman" w:eastAsiaTheme="minorEastAsia" w:hAnsi="Times New Roman" w:cs="Times New Roman"/>
          <w:szCs w:val="22"/>
          <w:lang w:eastAsia="zh-CN"/>
        </w:rPr>
        <w:t xml:space="preserve">number </w:t>
      </w:r>
      <w:r w:rsidR="00EC33CE">
        <w:rPr>
          <w:rFonts w:ascii="Times New Roman" w:eastAsiaTheme="minorEastAsia" w:hAnsi="Times New Roman" w:cs="Times New Roman"/>
          <w:szCs w:val="22"/>
          <w:lang w:eastAsia="zh-CN"/>
        </w:rPr>
        <w:t xml:space="preserve">jointly </w:t>
      </w:r>
      <w:r w:rsidR="0071169B">
        <w:rPr>
          <w:rFonts w:ascii="Times New Roman" w:eastAsiaTheme="minorEastAsia" w:hAnsi="Times New Roman" w:cs="Times New Roman"/>
          <w:szCs w:val="22"/>
          <w:lang w:eastAsia="zh-CN"/>
        </w:rPr>
        <w:t>depends on the exact length of the gap</w:t>
      </w:r>
      <w:r w:rsidR="00EC33CE">
        <w:rPr>
          <w:rFonts w:ascii="Times New Roman" w:eastAsiaTheme="minorEastAsia" w:hAnsi="Times New Roman" w:cs="Times New Roman"/>
          <w:szCs w:val="22"/>
          <w:lang w:eastAsia="zh-CN"/>
        </w:rPr>
        <w:t xml:space="preserve"> and</w:t>
      </w:r>
      <w:r w:rsidR="00240556">
        <w:rPr>
          <w:rFonts w:ascii="Times New Roman" w:eastAsiaTheme="minorEastAsia" w:hAnsi="Times New Roman" w:cs="Times New Roman"/>
          <w:szCs w:val="22"/>
          <w:lang w:eastAsia="zh-CN"/>
        </w:rPr>
        <w:t xml:space="preserve"> the transmission type, short control or data</w:t>
      </w:r>
      <w:r w:rsidR="00BE6852">
        <w:rPr>
          <w:rFonts w:ascii="Times New Roman" w:eastAsiaTheme="minorEastAsia" w:hAnsi="Times New Roman" w:cs="Times New Roman"/>
          <w:szCs w:val="22"/>
          <w:lang w:eastAsia="zh-CN"/>
        </w:rPr>
        <w:t xml:space="preserve">. </w:t>
      </w:r>
      <w:r w:rsidR="00166B14">
        <w:rPr>
          <w:rFonts w:ascii="Times New Roman" w:eastAsiaTheme="minorEastAsia" w:hAnsi="Times New Roman" w:cs="Times New Roman"/>
          <w:szCs w:val="22"/>
          <w:lang w:eastAsia="zh-CN"/>
        </w:rPr>
        <w:t xml:space="preserve">For </w:t>
      </w:r>
      <w:r w:rsidR="00A77032">
        <w:rPr>
          <w:rFonts w:ascii="Times New Roman" w:eastAsiaTheme="minorEastAsia" w:hAnsi="Times New Roman" w:cs="Times New Roman"/>
          <w:szCs w:val="22"/>
          <w:lang w:eastAsia="zh-CN"/>
        </w:rPr>
        <w:t xml:space="preserve">UL/DL </w:t>
      </w:r>
      <w:r w:rsidR="00166B14">
        <w:rPr>
          <w:rFonts w:ascii="Times New Roman" w:eastAsiaTheme="minorEastAsia" w:hAnsi="Times New Roman" w:cs="Times New Roman"/>
          <w:szCs w:val="22"/>
          <w:lang w:eastAsia="zh-CN"/>
        </w:rPr>
        <w:t>data transmission, i</w:t>
      </w:r>
      <w:r w:rsidR="00BE6852">
        <w:rPr>
          <w:rFonts w:ascii="Times New Roman" w:eastAsiaTheme="minorEastAsia" w:hAnsi="Times New Roman" w:cs="Times New Roman"/>
          <w:szCs w:val="22"/>
          <w:lang w:eastAsia="zh-CN"/>
        </w:rPr>
        <w:t xml:space="preserve">n order to </w:t>
      </w:r>
      <w:r w:rsidR="00166B14">
        <w:rPr>
          <w:rFonts w:ascii="Times New Roman" w:eastAsiaTheme="minorEastAsia" w:hAnsi="Times New Roman" w:cs="Times New Roman"/>
          <w:szCs w:val="22"/>
          <w:lang w:eastAsia="zh-CN"/>
        </w:rPr>
        <w:t xml:space="preserve">ensure the principle of </w:t>
      </w:r>
      <w:r w:rsidR="00A77032">
        <w:rPr>
          <w:rFonts w:ascii="Times New Roman" w:eastAsiaTheme="minorEastAsia" w:hAnsi="Times New Roman" w:cs="Times New Roman"/>
          <w:szCs w:val="22"/>
          <w:lang w:eastAsia="zh-CN"/>
        </w:rPr>
        <w:t>fair</w:t>
      </w:r>
      <w:r w:rsidR="00166B14">
        <w:rPr>
          <w:rFonts w:ascii="Times New Roman" w:eastAsiaTheme="minorEastAsia" w:hAnsi="Times New Roman" w:cs="Times New Roman"/>
          <w:szCs w:val="22"/>
          <w:lang w:eastAsia="zh-CN"/>
        </w:rPr>
        <w:t xml:space="preserve"> coexistence</w:t>
      </w:r>
      <w:r w:rsidR="00BE6852">
        <w:rPr>
          <w:rFonts w:ascii="Times New Roman" w:eastAsiaTheme="minorEastAsia" w:hAnsi="Times New Roman" w:cs="Times New Roman"/>
          <w:szCs w:val="22"/>
          <w:lang w:eastAsia="zh-CN"/>
        </w:rPr>
        <w:t xml:space="preserve">, the total sensing duration should not be smaller than the gap duration </w:t>
      </w:r>
      <w:r w:rsidR="00A77032">
        <w:rPr>
          <w:rFonts w:ascii="Times New Roman" w:eastAsiaTheme="minorEastAsia" w:hAnsi="Times New Roman" w:cs="Times New Roman"/>
          <w:szCs w:val="22"/>
          <w:lang w:eastAsia="zh-CN"/>
        </w:rPr>
        <w:t>by</w:t>
      </w:r>
      <w:r w:rsidR="00BE6852">
        <w:rPr>
          <w:rFonts w:ascii="Times New Roman" w:eastAsiaTheme="minorEastAsia" w:hAnsi="Times New Roman" w:cs="Times New Roman"/>
          <w:szCs w:val="22"/>
          <w:lang w:eastAsia="zh-CN"/>
        </w:rPr>
        <w:t xml:space="preserve"> the scheduled transmission timing.</w:t>
      </w:r>
      <w:r w:rsidR="00166B14">
        <w:rPr>
          <w:rFonts w:ascii="Times New Roman" w:eastAsiaTheme="minorEastAsia" w:hAnsi="Times New Roman" w:cs="Times New Roman"/>
          <w:szCs w:val="22"/>
          <w:lang w:eastAsia="zh-CN"/>
        </w:rPr>
        <w:t xml:space="preserve"> But for short control signaling, e.g., HARQ feedback, it seems that one-short LBT</w:t>
      </w:r>
      <w:r w:rsidR="00DF6127">
        <w:rPr>
          <w:rFonts w:ascii="Times New Roman" w:eastAsiaTheme="minorEastAsia" w:hAnsi="Times New Roman" w:cs="Times New Roman"/>
          <w:szCs w:val="22"/>
          <w:lang w:eastAsia="zh-CN"/>
        </w:rPr>
        <w:t xml:space="preserve"> is enough while </w:t>
      </w:r>
      <w:r w:rsidR="00EC33CE">
        <w:rPr>
          <w:rFonts w:ascii="Times New Roman" w:eastAsiaTheme="minorEastAsia" w:hAnsi="Times New Roman" w:cs="Times New Roman"/>
          <w:szCs w:val="22"/>
          <w:lang w:eastAsia="zh-CN"/>
        </w:rPr>
        <w:t>no-</w:t>
      </w:r>
      <w:r w:rsidR="00DF6127">
        <w:rPr>
          <w:rFonts w:ascii="Times New Roman" w:eastAsiaTheme="minorEastAsia" w:hAnsi="Times New Roman" w:cs="Times New Roman"/>
          <w:szCs w:val="22"/>
          <w:lang w:eastAsia="zh-CN"/>
        </w:rPr>
        <w:t>LBT is allowed in ETSI BRAN in similar case</w:t>
      </w:r>
      <w:r w:rsidR="00EA1EE8">
        <w:rPr>
          <w:rFonts w:ascii="Times New Roman" w:eastAsiaTheme="minorEastAsia" w:hAnsi="Times New Roman" w:cs="Times New Roman"/>
          <w:szCs w:val="22"/>
          <w:lang w:eastAsia="zh-CN"/>
        </w:rPr>
        <w:t>s</w:t>
      </w:r>
      <w:r w:rsidR="00DF6127">
        <w:rPr>
          <w:rFonts w:ascii="Times New Roman" w:eastAsiaTheme="minorEastAsia" w:hAnsi="Times New Roman" w:cs="Times New Roman"/>
          <w:szCs w:val="22"/>
          <w:lang w:eastAsia="zh-CN"/>
        </w:rPr>
        <w:t>.</w:t>
      </w:r>
    </w:p>
    <w:p w14:paraId="2F3F03B2" w14:textId="5617D3E4" w:rsidR="00234356" w:rsidRDefault="005807B7" w:rsidP="00234356">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It</w:t>
      </w:r>
      <w:r w:rsidR="00A22614">
        <w:rPr>
          <w:rFonts w:ascii="Times New Roman" w:eastAsiaTheme="minorEastAsia" w:hAnsi="Times New Roman" w:cs="Times New Roman"/>
          <w:szCs w:val="22"/>
          <w:lang w:eastAsia="zh-CN"/>
        </w:rPr>
        <w:t xml:space="preserve"> is</w:t>
      </w:r>
      <w:r>
        <w:rPr>
          <w:rFonts w:ascii="Times New Roman" w:eastAsiaTheme="minorEastAsia" w:hAnsi="Times New Roman" w:cs="Times New Roman"/>
          <w:szCs w:val="22"/>
          <w:lang w:eastAsia="zh-CN"/>
        </w:rPr>
        <w:t xml:space="preserve"> hence</w:t>
      </w:r>
      <w:r w:rsidR="00A22614">
        <w:rPr>
          <w:rFonts w:ascii="Times New Roman" w:eastAsiaTheme="minorEastAsia" w:hAnsi="Times New Roman" w:cs="Times New Roman"/>
          <w:szCs w:val="22"/>
          <w:lang w:eastAsia="zh-CN"/>
        </w:rPr>
        <w:t xml:space="preserve"> envisioned that the necessity of performing CCA </w:t>
      </w:r>
      <w:r w:rsidR="00B267FD">
        <w:rPr>
          <w:rFonts w:ascii="Times New Roman" w:eastAsiaTheme="minorEastAsia" w:hAnsi="Times New Roman" w:cs="Times New Roman"/>
          <w:szCs w:val="22"/>
          <w:lang w:eastAsia="zh-CN"/>
        </w:rPr>
        <w:t xml:space="preserve">and the number of one-shot LBT </w:t>
      </w:r>
      <w:r w:rsidR="00A22614">
        <w:rPr>
          <w:rFonts w:ascii="Times New Roman" w:eastAsiaTheme="minorEastAsia" w:hAnsi="Times New Roman" w:cs="Times New Roman"/>
          <w:szCs w:val="22"/>
          <w:lang w:eastAsia="zh-CN"/>
        </w:rPr>
        <w:t>shall be studied by considering the</w:t>
      </w:r>
      <w:r w:rsidR="00A22614">
        <w:rPr>
          <w:rFonts w:ascii="Times New Roman" w:eastAsiaTheme="minorEastAsia" w:hAnsi="Times New Roman" w:cs="Times New Roman" w:hint="eastAsia"/>
          <w:szCs w:val="22"/>
          <w:lang w:eastAsia="zh-CN"/>
        </w:rPr>
        <w:t xml:space="preserve"> gap length</w:t>
      </w:r>
      <w:r w:rsidR="00DF6127">
        <w:rPr>
          <w:rFonts w:ascii="Times New Roman" w:eastAsiaTheme="minorEastAsia" w:hAnsi="Times New Roman" w:cs="Times New Roman"/>
          <w:szCs w:val="22"/>
          <w:lang w:eastAsia="zh-CN"/>
        </w:rPr>
        <w:t xml:space="preserve"> and transmission type</w:t>
      </w:r>
      <w:r w:rsidR="00A22614">
        <w:rPr>
          <w:rFonts w:ascii="Times New Roman" w:eastAsiaTheme="minorEastAsia" w:hAnsi="Times New Roman" w:cs="Times New Roman"/>
          <w:szCs w:val="22"/>
          <w:lang w:eastAsia="zh-CN"/>
        </w:rPr>
        <w:t>.</w:t>
      </w:r>
    </w:p>
    <w:p w14:paraId="16A7DA85" w14:textId="440A93E5" w:rsidR="00234356" w:rsidRDefault="00234356" w:rsidP="00234356">
      <w:pPr>
        <w:pStyle w:val="af9"/>
        <w:spacing w:after="120"/>
        <w:ind w:left="0"/>
        <w:rPr>
          <w:rFonts w:ascii="Times New Roman" w:hAnsi="Times New Roman" w:cs="Times New Roman"/>
          <w:i/>
          <w:color w:val="000000" w:themeColor="text1"/>
        </w:rPr>
      </w:pPr>
      <w:r>
        <w:rPr>
          <w:rFonts w:ascii="Times New Roman" w:hAnsi="Times New Roman" w:cs="Times New Roman" w:hint="eastAsia"/>
          <w:b/>
          <w:i/>
          <w:color w:val="000000" w:themeColor="text1"/>
        </w:rPr>
        <w:t>Observation</w:t>
      </w:r>
      <w:r w:rsidRPr="000E0056">
        <w:rPr>
          <w:rFonts w:ascii="Times New Roman" w:hAnsi="Times New Roman" w:cs="Times New Roman"/>
          <w:b/>
          <w:i/>
          <w:color w:val="000000" w:themeColor="text1"/>
        </w:rPr>
        <w:t xml:space="preserve"> </w:t>
      </w:r>
      <w:r>
        <w:rPr>
          <w:rFonts w:ascii="Times New Roman" w:hAnsi="Times New Roman" w:cs="Times New Roman" w:hint="eastAsia"/>
          <w:b/>
          <w:i/>
          <w:color w:val="000000" w:themeColor="text1"/>
        </w:rPr>
        <w:t>1</w:t>
      </w:r>
      <w:r>
        <w:rPr>
          <w:rFonts w:ascii="Times New Roman" w:hAnsi="Times New Roman" w:cs="Times New Roman" w:hint="eastAsia"/>
          <w:color w:val="000000" w:themeColor="text1"/>
        </w:rPr>
        <w:t xml:space="preserve">: </w:t>
      </w:r>
      <w:r>
        <w:rPr>
          <w:rFonts w:ascii="Times New Roman" w:hAnsi="Times New Roman" w:cs="Times New Roman" w:hint="eastAsia"/>
          <w:i/>
          <w:color w:val="000000" w:themeColor="text1"/>
        </w:rPr>
        <w:t>The total number of switching point</w:t>
      </w:r>
      <w:r w:rsidR="00EC33CE">
        <w:rPr>
          <w:rFonts w:ascii="Times New Roman" w:hAnsi="Times New Roman" w:cs="Times New Roman"/>
          <w:i/>
          <w:color w:val="000000" w:themeColor="text1"/>
        </w:rPr>
        <w:t>s</w:t>
      </w:r>
      <w:r>
        <w:rPr>
          <w:rFonts w:ascii="Times New Roman" w:hAnsi="Times New Roman" w:cs="Times New Roman" w:hint="eastAsia"/>
          <w:i/>
          <w:color w:val="000000" w:themeColor="text1"/>
        </w:rPr>
        <w:t xml:space="preserve"> within the shared TxOP shall be limited.</w:t>
      </w:r>
    </w:p>
    <w:p w14:paraId="746B28FE" w14:textId="212664B9" w:rsidR="003C28B8" w:rsidRDefault="003C28B8" w:rsidP="00234356">
      <w:pPr>
        <w:pStyle w:val="af9"/>
        <w:spacing w:after="120"/>
        <w:ind w:left="0"/>
        <w:rPr>
          <w:rFonts w:ascii="Times New Roman" w:hAnsi="Times New Roman" w:cs="Times New Roman"/>
          <w:i/>
          <w:color w:val="000000" w:themeColor="text1"/>
        </w:rPr>
      </w:pPr>
      <w:r>
        <w:rPr>
          <w:rFonts w:ascii="Times New Roman" w:hAnsi="Times New Roman" w:cs="Times New Roman" w:hint="eastAsia"/>
          <w:b/>
          <w:i/>
          <w:color w:val="000000" w:themeColor="text1"/>
        </w:rPr>
        <w:t>Observation</w:t>
      </w:r>
      <w:r w:rsidRPr="000E0056">
        <w:rPr>
          <w:rFonts w:ascii="Times New Roman" w:hAnsi="Times New Roman" w:cs="Times New Roman"/>
          <w:b/>
          <w:i/>
          <w:color w:val="000000" w:themeColor="text1"/>
        </w:rPr>
        <w:t xml:space="preserve"> </w:t>
      </w:r>
      <w:r>
        <w:rPr>
          <w:rFonts w:ascii="Times New Roman" w:hAnsi="Times New Roman" w:cs="Times New Roman" w:hint="eastAsia"/>
          <w:b/>
          <w:i/>
          <w:color w:val="000000" w:themeColor="text1"/>
        </w:rPr>
        <w:t>2</w:t>
      </w:r>
      <w:r>
        <w:rPr>
          <w:rFonts w:ascii="Times New Roman" w:hAnsi="Times New Roman" w:cs="Times New Roman" w:hint="eastAsia"/>
          <w:color w:val="000000" w:themeColor="text1"/>
        </w:rPr>
        <w:t xml:space="preserve">: </w:t>
      </w:r>
      <w:r>
        <w:rPr>
          <w:rFonts w:ascii="Times New Roman" w:hAnsi="Times New Roman" w:cs="Times New Roman" w:hint="eastAsia"/>
          <w:i/>
          <w:color w:val="000000" w:themeColor="text1"/>
        </w:rPr>
        <w:t>LBT req</w:t>
      </w:r>
      <w:r w:rsidR="00DE4585">
        <w:rPr>
          <w:rFonts w:ascii="Times New Roman" w:hAnsi="Times New Roman" w:cs="Times New Roman" w:hint="eastAsia"/>
          <w:i/>
          <w:color w:val="000000" w:themeColor="text1"/>
        </w:rPr>
        <w:t>uirement</w:t>
      </w:r>
      <w:r w:rsidR="00EC33CE">
        <w:rPr>
          <w:rFonts w:ascii="Times New Roman" w:hAnsi="Times New Roman" w:cs="Times New Roman"/>
          <w:i/>
          <w:color w:val="000000" w:themeColor="text1"/>
        </w:rPr>
        <w:t>s</w:t>
      </w:r>
      <w:r w:rsidR="00DE4585">
        <w:rPr>
          <w:rFonts w:ascii="Times New Roman" w:hAnsi="Times New Roman" w:cs="Times New Roman" w:hint="eastAsia"/>
          <w:i/>
          <w:color w:val="000000" w:themeColor="text1"/>
        </w:rPr>
        <w:t xml:space="preserve"> for each DL to UL switching</w:t>
      </w:r>
      <w:r>
        <w:rPr>
          <w:rFonts w:ascii="Times New Roman" w:hAnsi="Times New Roman" w:cs="Times New Roman" w:hint="eastAsia"/>
          <w:i/>
          <w:color w:val="000000" w:themeColor="text1"/>
        </w:rPr>
        <w:t xml:space="preserve"> is </w:t>
      </w:r>
      <w:r w:rsidR="00E939D5">
        <w:rPr>
          <w:rFonts w:ascii="Times New Roman" w:hAnsi="Times New Roman" w:cs="Times New Roman"/>
          <w:i/>
          <w:color w:val="000000" w:themeColor="text1"/>
        </w:rPr>
        <w:t>relevant</w:t>
      </w:r>
      <w:r>
        <w:rPr>
          <w:rFonts w:ascii="Times New Roman" w:hAnsi="Times New Roman" w:cs="Times New Roman" w:hint="eastAsia"/>
          <w:i/>
          <w:color w:val="000000" w:themeColor="text1"/>
        </w:rPr>
        <w:t xml:space="preserve"> to gNB/UE capability and gap length.</w:t>
      </w:r>
    </w:p>
    <w:p w14:paraId="2E68795E" w14:textId="35D37F9B" w:rsidR="00DE4585" w:rsidRDefault="00DE4585" w:rsidP="00234356">
      <w:pPr>
        <w:pStyle w:val="af9"/>
        <w:spacing w:after="120"/>
        <w:ind w:left="0"/>
        <w:rPr>
          <w:rFonts w:ascii="Times New Roman" w:hAnsi="Times New Roman" w:cs="Times New Roman"/>
          <w:i/>
          <w:color w:val="000000" w:themeColor="text1"/>
        </w:rPr>
      </w:pPr>
      <w:r w:rsidRPr="00DE4585">
        <w:rPr>
          <w:rFonts w:ascii="Times New Roman" w:hAnsi="Times New Roman" w:cs="Times New Roman"/>
          <w:b/>
          <w:i/>
          <w:color w:val="000000" w:themeColor="text1"/>
        </w:rPr>
        <w:lastRenderedPageBreak/>
        <w:t>Observation 3</w:t>
      </w:r>
      <w:r w:rsidRPr="00DE4585">
        <w:rPr>
          <w:rFonts w:ascii="Times New Roman" w:hAnsi="Times New Roman" w:cs="Times New Roman"/>
          <w:color w:val="000000" w:themeColor="text1"/>
        </w:rPr>
        <w:t>:</w:t>
      </w:r>
      <w:r>
        <w:rPr>
          <w:rFonts w:ascii="Times New Roman" w:hAnsi="Times New Roman" w:cs="Times New Roman"/>
          <w:i/>
          <w:color w:val="000000" w:themeColor="text1"/>
        </w:rPr>
        <w:t xml:space="preserve"> The number of one-shot LBT required for gap duration</w:t>
      </w:r>
      <w:r w:rsidR="00EC33CE">
        <w:rPr>
          <w:rFonts w:ascii="Times New Roman" w:hAnsi="Times New Roman" w:cs="Times New Roman"/>
          <w:i/>
          <w:color w:val="000000" w:themeColor="text1"/>
        </w:rPr>
        <w:t>s</w:t>
      </w:r>
      <w:r>
        <w:rPr>
          <w:rFonts w:ascii="Times New Roman" w:hAnsi="Times New Roman" w:cs="Times New Roman"/>
          <w:i/>
          <w:color w:val="000000" w:themeColor="text1"/>
        </w:rPr>
        <w:t xml:space="preserve"> greater than 25us is not fixed.</w:t>
      </w:r>
    </w:p>
    <w:p w14:paraId="2A22CB0D" w14:textId="77777777" w:rsidR="003C28B8" w:rsidRPr="00EA1EE8" w:rsidRDefault="003C28B8" w:rsidP="00234356">
      <w:pPr>
        <w:pStyle w:val="af9"/>
        <w:spacing w:after="120"/>
        <w:ind w:left="0"/>
        <w:rPr>
          <w:rFonts w:ascii="Times New Roman" w:hAnsi="Times New Roman" w:cs="Times New Roman"/>
          <w:i/>
          <w:color w:val="000000" w:themeColor="text1"/>
        </w:rPr>
      </w:pPr>
    </w:p>
    <w:p w14:paraId="32B364CB" w14:textId="2E797E66" w:rsidR="00234356" w:rsidRPr="003C28B8" w:rsidRDefault="00234356" w:rsidP="00E97D69">
      <w:pPr>
        <w:pStyle w:val="af9"/>
        <w:spacing w:after="120"/>
        <w:ind w:left="1054" w:hangingChars="500" w:hanging="1054"/>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Pr>
          <w:rFonts w:ascii="Times New Roman" w:hAnsi="Times New Roman" w:cs="Times New Roman"/>
          <w:b/>
          <w:i/>
          <w:color w:val="000000" w:themeColor="text1"/>
        </w:rPr>
        <w:t>1</w:t>
      </w:r>
      <w:r>
        <w:rPr>
          <w:rFonts w:ascii="Times New Roman" w:hAnsi="Times New Roman" w:cs="Times New Roman" w:hint="eastAsia"/>
          <w:color w:val="000000" w:themeColor="text1"/>
          <w:sz w:val="22"/>
          <w:szCs w:val="22"/>
        </w:rPr>
        <w:t xml:space="preserve">: </w:t>
      </w:r>
      <w:r>
        <w:rPr>
          <w:rFonts w:ascii="Times New Roman" w:hAnsi="Times New Roman" w:cs="Times New Roman" w:hint="eastAsia"/>
          <w:i/>
          <w:color w:val="000000" w:themeColor="text1"/>
        </w:rPr>
        <w:t>Study the total number of switching point</w:t>
      </w:r>
      <w:r w:rsidR="008F7459">
        <w:rPr>
          <w:rFonts w:ascii="Times New Roman" w:hAnsi="Times New Roman" w:cs="Times New Roman"/>
          <w:i/>
          <w:color w:val="000000" w:themeColor="text1"/>
        </w:rPr>
        <w:t>s</w:t>
      </w:r>
      <w:r>
        <w:rPr>
          <w:rFonts w:ascii="Times New Roman" w:hAnsi="Times New Roman" w:cs="Times New Roman" w:hint="eastAsia"/>
          <w:i/>
          <w:color w:val="000000" w:themeColor="text1"/>
        </w:rPr>
        <w:t xml:space="preserve"> within the shared TxOP with respect to </w:t>
      </w:r>
      <w:r w:rsidR="00335FFE">
        <w:rPr>
          <w:rFonts w:ascii="Times New Roman" w:eastAsia="MS Mincho" w:hAnsi="Times New Roman" w:cs="Times New Roman" w:hint="eastAsia"/>
          <w:i/>
          <w:color w:val="000000" w:themeColor="text1"/>
          <w:lang w:eastAsia="ja-JP"/>
        </w:rPr>
        <w:t xml:space="preserve">gNB/UE </w:t>
      </w:r>
      <w:r w:rsidR="00186DED">
        <w:rPr>
          <w:rFonts w:ascii="Times New Roman" w:eastAsia="MS Mincho" w:hAnsi="Times New Roman" w:cs="Times New Roman" w:hint="eastAsia"/>
          <w:i/>
          <w:color w:val="000000" w:themeColor="text1"/>
          <w:lang w:eastAsia="ja-JP"/>
        </w:rPr>
        <w:t>capability</w:t>
      </w:r>
      <w:r>
        <w:rPr>
          <w:rFonts w:ascii="Times New Roman" w:hAnsi="Times New Roman" w:cs="Times New Roman" w:hint="eastAsia"/>
          <w:i/>
          <w:color w:val="000000" w:themeColor="text1"/>
        </w:rPr>
        <w:t xml:space="preserve">, </w:t>
      </w:r>
      <w:r w:rsidR="00F2162D">
        <w:rPr>
          <w:rFonts w:ascii="Times New Roman" w:hAnsi="Times New Roman" w:cs="Times New Roman"/>
          <w:i/>
          <w:color w:val="000000" w:themeColor="text1"/>
        </w:rPr>
        <w:t xml:space="preserve">numerology, </w:t>
      </w:r>
      <w:r>
        <w:rPr>
          <w:rFonts w:ascii="Times New Roman" w:hAnsi="Times New Roman" w:cs="Times New Roman" w:hint="eastAsia"/>
          <w:i/>
          <w:color w:val="000000" w:themeColor="text1"/>
        </w:rPr>
        <w:t>channel access priority class and corresponding QoS requirements.</w:t>
      </w:r>
    </w:p>
    <w:p w14:paraId="00464E1B" w14:textId="30A5C960" w:rsidR="00E75094" w:rsidRPr="00186DED" w:rsidRDefault="00234356" w:rsidP="00234356">
      <w:pPr>
        <w:pStyle w:val="af9"/>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2</w:t>
      </w:r>
      <w:r>
        <w:rPr>
          <w:rFonts w:ascii="Times New Roman" w:hAnsi="Times New Roman" w:cs="Times New Roman" w:hint="eastAsia"/>
          <w:color w:val="000000" w:themeColor="text1"/>
          <w:sz w:val="22"/>
          <w:szCs w:val="22"/>
        </w:rPr>
        <w:t xml:space="preserve">: </w:t>
      </w:r>
      <w:r>
        <w:rPr>
          <w:rFonts w:ascii="Times New Roman" w:hAnsi="Times New Roman" w:cs="Times New Roman" w:hint="eastAsia"/>
          <w:i/>
          <w:color w:val="000000" w:themeColor="text1"/>
        </w:rPr>
        <w:t xml:space="preserve">Study the </w:t>
      </w:r>
      <w:r>
        <w:rPr>
          <w:rFonts w:ascii="Times New Roman" w:hAnsi="Times New Roman" w:cs="Times New Roman"/>
          <w:i/>
          <w:color w:val="000000" w:themeColor="text1"/>
        </w:rPr>
        <w:t>necessity</w:t>
      </w:r>
      <w:r>
        <w:rPr>
          <w:rFonts w:ascii="Times New Roman" w:hAnsi="Times New Roman" w:cs="Times New Roman" w:hint="eastAsia"/>
          <w:i/>
          <w:color w:val="000000" w:themeColor="text1"/>
        </w:rPr>
        <w:t xml:space="preserve"> of channel access requirement</w:t>
      </w:r>
      <w:r w:rsidR="008F7459">
        <w:rPr>
          <w:rFonts w:ascii="Times New Roman" w:hAnsi="Times New Roman" w:cs="Times New Roman"/>
          <w:i/>
          <w:color w:val="000000" w:themeColor="text1"/>
        </w:rPr>
        <w:t>s</w:t>
      </w:r>
      <w:r>
        <w:rPr>
          <w:rFonts w:ascii="Times New Roman" w:hAnsi="Times New Roman" w:cs="Times New Roman" w:hint="eastAsia"/>
          <w:i/>
          <w:color w:val="000000" w:themeColor="text1"/>
        </w:rPr>
        <w:t xml:space="preserve"> at the switching point.</w:t>
      </w:r>
    </w:p>
    <w:p w14:paraId="69D3BEF6" w14:textId="0DD33DAB" w:rsidR="00DE4585" w:rsidRPr="00791B61" w:rsidRDefault="00DE4585" w:rsidP="00E97D69">
      <w:pPr>
        <w:pStyle w:val="af9"/>
        <w:spacing w:after="120"/>
        <w:ind w:left="1054" w:hangingChars="500" w:hanging="1054"/>
        <w:rPr>
          <w:rFonts w:ascii="Times New Roman" w:hAnsi="Times New Roman" w:cs="Times New Roman"/>
          <w:color w:val="000000" w:themeColor="text1"/>
          <w:sz w:val="22"/>
          <w:szCs w:val="22"/>
        </w:rPr>
      </w:pPr>
      <w:r w:rsidRPr="00DE4585">
        <w:rPr>
          <w:rFonts w:ascii="Times New Roman" w:hAnsi="Times New Roman" w:cs="Times New Roman"/>
          <w:b/>
          <w:i/>
          <w:color w:val="000000" w:themeColor="text1"/>
        </w:rPr>
        <w:t>Proposal 3</w:t>
      </w:r>
      <w:r w:rsidRPr="00DE4585">
        <w:rPr>
          <w:rFonts w:ascii="Times New Roman" w:hAnsi="Times New Roman" w:cs="Times New Roman"/>
          <w:color w:val="000000" w:themeColor="text1"/>
        </w:rPr>
        <w:t>:</w:t>
      </w:r>
      <w:r>
        <w:rPr>
          <w:rFonts w:ascii="Times New Roman" w:hAnsi="Times New Roman" w:cs="Times New Roman"/>
          <w:i/>
          <w:color w:val="000000" w:themeColor="text1"/>
        </w:rPr>
        <w:t xml:space="preserve"> The number of one-shot LBT required for gap duration</w:t>
      </w:r>
      <w:r w:rsidR="008F7459">
        <w:rPr>
          <w:rFonts w:ascii="Times New Roman" w:hAnsi="Times New Roman" w:cs="Times New Roman"/>
          <w:i/>
          <w:color w:val="000000" w:themeColor="text1"/>
        </w:rPr>
        <w:t>s</w:t>
      </w:r>
      <w:r>
        <w:rPr>
          <w:rFonts w:ascii="Times New Roman" w:hAnsi="Times New Roman" w:cs="Times New Roman"/>
          <w:i/>
          <w:color w:val="000000" w:themeColor="text1"/>
        </w:rPr>
        <w:t xml:space="preserve"> greater than 25us should be</w:t>
      </w:r>
      <w:r w:rsidR="006A6DDF">
        <w:rPr>
          <w:rFonts w:ascii="Times New Roman" w:hAnsi="Times New Roman" w:cs="Times New Roman"/>
          <w:i/>
          <w:color w:val="000000" w:themeColor="text1"/>
        </w:rPr>
        <w:t xml:space="preserve"> associated with</w:t>
      </w:r>
      <w:r>
        <w:rPr>
          <w:rFonts w:ascii="Times New Roman" w:hAnsi="Times New Roman" w:cs="Times New Roman"/>
          <w:i/>
          <w:color w:val="000000" w:themeColor="text1"/>
        </w:rPr>
        <w:t xml:space="preserve"> the exact gap duration</w:t>
      </w:r>
      <w:r w:rsidR="00A41099">
        <w:rPr>
          <w:rFonts w:ascii="Times New Roman" w:hAnsi="Times New Roman" w:cs="Times New Roman"/>
          <w:i/>
          <w:color w:val="000000" w:themeColor="text1"/>
        </w:rPr>
        <w:t xml:space="preserve"> and the transmission type</w:t>
      </w:r>
      <w:r>
        <w:rPr>
          <w:rFonts w:ascii="Times New Roman" w:hAnsi="Times New Roman" w:cs="Times New Roman"/>
          <w:i/>
          <w:color w:val="000000" w:themeColor="text1"/>
        </w:rPr>
        <w:t xml:space="preserve">. </w:t>
      </w:r>
    </w:p>
    <w:p w14:paraId="58496FCE" w14:textId="1A5620DA" w:rsidR="00E75094" w:rsidRPr="005B50B6" w:rsidRDefault="005F6BAE" w:rsidP="00E75094">
      <w:pPr>
        <w:pStyle w:val="2"/>
        <w:rPr>
          <w:lang w:eastAsia="zh-CN"/>
        </w:rPr>
      </w:pPr>
      <w:r>
        <w:rPr>
          <w:rFonts w:eastAsia="MS Mincho"/>
          <w:lang w:eastAsia="ja-JP"/>
        </w:rPr>
        <w:t xml:space="preserve">COT indication </w:t>
      </w:r>
      <w:r w:rsidR="00916037">
        <w:rPr>
          <w:rFonts w:hint="eastAsia"/>
          <w:lang w:eastAsia="zh-CN"/>
        </w:rPr>
        <w:t xml:space="preserve">                                                                                     </w:t>
      </w:r>
    </w:p>
    <w:p w14:paraId="3D7FE473" w14:textId="51070461" w:rsidR="00E75094" w:rsidRPr="00802212" w:rsidRDefault="0080041F"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n LTE LAA, DL ending position has been defined as {#3, #6, #9, #10, #11</w:t>
      </w:r>
      <w:r w:rsidR="009D0DB3">
        <w:rPr>
          <w:rFonts w:ascii="Times New Roman" w:eastAsia="MS Mincho" w:hAnsi="Times New Roman" w:cs="Times New Roman" w:hint="eastAsia"/>
          <w:color w:val="000000" w:themeColor="text1"/>
          <w:sz w:val="22"/>
          <w:szCs w:val="22"/>
          <w:lang w:eastAsia="ja-JP"/>
        </w:rPr>
        <w:t>,</w:t>
      </w:r>
      <w:r>
        <w:rPr>
          <w:rFonts w:ascii="Times New Roman" w:hAnsi="Times New Roman" w:cs="Times New Roman" w:hint="eastAsia"/>
          <w:color w:val="000000" w:themeColor="text1"/>
          <w:sz w:val="22"/>
          <w:szCs w:val="22"/>
        </w:rPr>
        <w:t xml:space="preserve"> #12</w:t>
      </w:r>
      <w:r w:rsidR="009D0DB3">
        <w:rPr>
          <w:rFonts w:ascii="Times New Roman" w:eastAsia="MS Mincho" w:hAnsi="Times New Roman" w:cs="Times New Roman" w:hint="eastAsia"/>
          <w:color w:val="000000" w:themeColor="text1"/>
          <w:sz w:val="22"/>
          <w:szCs w:val="22"/>
          <w:lang w:eastAsia="ja-JP"/>
        </w:rPr>
        <w:t>, and #14</w:t>
      </w:r>
      <w:r>
        <w:rPr>
          <w:rFonts w:ascii="Times New Roman" w:hAnsi="Times New Roman" w:cs="Times New Roman" w:hint="eastAsia"/>
          <w:color w:val="000000" w:themeColor="text1"/>
          <w:sz w:val="22"/>
          <w:szCs w:val="22"/>
        </w:rPr>
        <w:t xml:space="preserve">}, which is indicated in the PDCCH common search space of </w:t>
      </w:r>
      <w:r w:rsidR="00281D57">
        <w:rPr>
          <w:rFonts w:ascii="Times New Roman" w:eastAsia="MS Mincho" w:hAnsi="Times New Roman" w:cs="Times New Roman" w:hint="eastAsia"/>
          <w:color w:val="000000" w:themeColor="text1"/>
          <w:sz w:val="22"/>
          <w:szCs w:val="22"/>
          <w:lang w:eastAsia="ja-JP"/>
        </w:rPr>
        <w:t>every</w:t>
      </w:r>
      <w:r>
        <w:rPr>
          <w:rFonts w:ascii="Times New Roman" w:hAnsi="Times New Roman" w:cs="Times New Roman" w:hint="eastAsia"/>
          <w:color w:val="000000" w:themeColor="text1"/>
          <w:sz w:val="22"/>
          <w:szCs w:val="22"/>
        </w:rPr>
        <w:t xml:space="preserve"> subframe within the DL</w:t>
      </w:r>
      <w:r w:rsidR="006525E5">
        <w:rPr>
          <w:rFonts w:ascii="Times New Roman" w:eastAsia="MS Mincho" w:hAnsi="Times New Roman" w:cs="Times New Roman" w:hint="eastAsia"/>
          <w:color w:val="000000" w:themeColor="text1"/>
          <w:sz w:val="22"/>
          <w:szCs w:val="22"/>
          <w:lang w:eastAsia="ja-JP"/>
        </w:rPr>
        <w:t xml:space="preserve"> </w:t>
      </w:r>
      <w:r w:rsidR="005F6BAE">
        <w:rPr>
          <w:rFonts w:ascii="Times New Roman" w:eastAsia="MS Mincho" w:hAnsi="Times New Roman" w:cs="Times New Roman"/>
          <w:color w:val="000000" w:themeColor="text1"/>
          <w:sz w:val="22"/>
          <w:szCs w:val="22"/>
          <w:lang w:eastAsia="ja-JP"/>
        </w:rPr>
        <w:t>COT</w:t>
      </w:r>
      <w:r w:rsidR="000D2A95">
        <w:rPr>
          <w:rFonts w:ascii="Times New Roman" w:eastAsia="MS Mincho" w:hAnsi="Times New Roman" w:cs="Times New Roman" w:hint="eastAsia"/>
          <w:color w:val="000000" w:themeColor="text1"/>
          <w:sz w:val="22"/>
          <w:szCs w:val="22"/>
          <w:lang w:eastAsia="ja-JP"/>
        </w:rPr>
        <w:t xml:space="preserve">. </w:t>
      </w:r>
      <w:r w:rsidR="000D2A95">
        <w:rPr>
          <w:rFonts w:ascii="Times New Roman" w:eastAsia="MS Mincho" w:hAnsi="Times New Roman" w:cs="Times New Roman"/>
          <w:color w:val="000000" w:themeColor="text1"/>
          <w:sz w:val="22"/>
          <w:szCs w:val="22"/>
          <w:lang w:eastAsia="ja-JP"/>
        </w:rPr>
        <w:t>O</w:t>
      </w:r>
      <w:r w:rsidR="000D2A95">
        <w:rPr>
          <w:rFonts w:ascii="Times New Roman" w:eastAsia="MS Mincho" w:hAnsi="Times New Roman" w:cs="Times New Roman" w:hint="eastAsia"/>
          <w:color w:val="000000" w:themeColor="text1"/>
          <w:sz w:val="22"/>
          <w:szCs w:val="22"/>
          <w:lang w:eastAsia="ja-JP"/>
        </w:rPr>
        <w:t xml:space="preserve">n top of that, </w:t>
      </w:r>
      <w:r w:rsidR="009D0DB3">
        <w:rPr>
          <w:rFonts w:ascii="Times New Roman" w:eastAsia="MS Mincho" w:hAnsi="Times New Roman" w:cs="Times New Roman" w:hint="eastAsia"/>
          <w:color w:val="000000" w:themeColor="text1"/>
          <w:sz w:val="22"/>
          <w:szCs w:val="22"/>
          <w:lang w:eastAsia="ja-JP"/>
        </w:rPr>
        <w:t xml:space="preserve">UL </w:t>
      </w:r>
      <w:r w:rsidR="009D0DB3">
        <w:rPr>
          <w:rFonts w:ascii="Times New Roman" w:eastAsia="MS Mincho" w:hAnsi="Times New Roman" w:cs="Times New Roman"/>
          <w:color w:val="000000" w:themeColor="text1"/>
          <w:sz w:val="22"/>
          <w:szCs w:val="22"/>
          <w:lang w:eastAsia="ja-JP"/>
        </w:rPr>
        <w:t>duration</w:t>
      </w:r>
      <w:r w:rsidR="009D0DB3">
        <w:rPr>
          <w:rFonts w:ascii="Times New Roman" w:eastAsia="MS Mincho" w:hAnsi="Times New Roman" w:cs="Times New Roman" w:hint="eastAsia"/>
          <w:color w:val="000000" w:themeColor="text1"/>
          <w:sz w:val="22"/>
          <w:szCs w:val="22"/>
          <w:lang w:eastAsia="ja-JP"/>
        </w:rPr>
        <w:t xml:space="preserve"> and offset, </w:t>
      </w:r>
      <w:r w:rsidR="000D2A95">
        <w:rPr>
          <w:rFonts w:ascii="Times New Roman" w:eastAsia="MS Mincho" w:hAnsi="Times New Roman" w:cs="Times New Roman" w:hint="eastAsia"/>
          <w:color w:val="000000" w:themeColor="text1"/>
          <w:sz w:val="22"/>
          <w:szCs w:val="22"/>
          <w:lang w:eastAsia="ja-JP"/>
        </w:rPr>
        <w:t xml:space="preserve">equivalent to UL </w:t>
      </w:r>
      <w:r w:rsidR="005F6BAE">
        <w:rPr>
          <w:rFonts w:ascii="Times New Roman" w:eastAsia="MS Mincho" w:hAnsi="Times New Roman" w:cs="Times New Roman"/>
          <w:color w:val="000000" w:themeColor="text1"/>
          <w:sz w:val="22"/>
          <w:szCs w:val="22"/>
          <w:lang w:eastAsia="ja-JP"/>
        </w:rPr>
        <w:t>COT</w:t>
      </w:r>
      <w:r w:rsidR="009D0DB3">
        <w:rPr>
          <w:rFonts w:ascii="Times New Roman" w:eastAsia="MS Mincho" w:hAnsi="Times New Roman" w:cs="Times New Roman" w:hint="eastAsia"/>
          <w:color w:val="000000" w:themeColor="text1"/>
          <w:sz w:val="22"/>
          <w:szCs w:val="22"/>
          <w:lang w:eastAsia="ja-JP"/>
        </w:rPr>
        <w:t>, is also indicated in the PDCCH</w:t>
      </w:r>
      <w:r>
        <w:rPr>
          <w:rFonts w:ascii="Times New Roman" w:hAnsi="Times New Roman" w:cs="Times New Roman" w:hint="eastAsia"/>
          <w:color w:val="000000" w:themeColor="text1"/>
          <w:sz w:val="22"/>
          <w:szCs w:val="22"/>
        </w:rPr>
        <w:t xml:space="preserve">. </w:t>
      </w:r>
      <w:r w:rsidR="000D2A95">
        <w:rPr>
          <w:rFonts w:ascii="Times New Roman" w:eastAsia="MS Mincho" w:hAnsi="Times New Roman" w:cs="Times New Roman"/>
          <w:color w:val="000000" w:themeColor="text1"/>
          <w:sz w:val="22"/>
          <w:szCs w:val="22"/>
          <w:lang w:eastAsia="ja-JP"/>
        </w:rPr>
        <w:t>T</w:t>
      </w:r>
      <w:r w:rsidR="000D2A95">
        <w:rPr>
          <w:rFonts w:ascii="Times New Roman" w:eastAsia="MS Mincho" w:hAnsi="Times New Roman" w:cs="Times New Roman" w:hint="eastAsia"/>
          <w:color w:val="000000" w:themeColor="text1"/>
          <w:sz w:val="22"/>
          <w:szCs w:val="22"/>
          <w:lang w:eastAsia="ja-JP"/>
        </w:rPr>
        <w:t xml:space="preserve">his DL and UL </w:t>
      </w:r>
      <w:r w:rsidR="005F6BAE">
        <w:rPr>
          <w:rFonts w:ascii="Times New Roman" w:eastAsia="MS Mincho" w:hAnsi="Times New Roman" w:cs="Times New Roman"/>
          <w:color w:val="000000" w:themeColor="text1"/>
          <w:sz w:val="22"/>
          <w:szCs w:val="22"/>
          <w:lang w:eastAsia="ja-JP"/>
        </w:rPr>
        <w:t>COT</w:t>
      </w:r>
      <w:r w:rsidR="000D2A95">
        <w:rPr>
          <w:rFonts w:ascii="Times New Roman" w:eastAsia="MS Mincho" w:hAnsi="Times New Roman" w:cs="Times New Roman" w:hint="eastAsia"/>
          <w:color w:val="000000" w:themeColor="text1"/>
          <w:sz w:val="22"/>
          <w:szCs w:val="22"/>
          <w:lang w:eastAsia="ja-JP"/>
        </w:rPr>
        <w:t xml:space="preserve"> indication to UE is </w:t>
      </w:r>
      <w:r w:rsidR="000D2A95">
        <w:rPr>
          <w:rFonts w:ascii="Times New Roman" w:eastAsia="MS Mincho" w:hAnsi="Times New Roman" w:cs="Times New Roman"/>
          <w:color w:val="000000" w:themeColor="text1"/>
          <w:sz w:val="22"/>
          <w:szCs w:val="22"/>
          <w:lang w:eastAsia="ja-JP"/>
        </w:rPr>
        <w:t>beneficial</w:t>
      </w:r>
      <w:r w:rsidR="000D2A95">
        <w:rPr>
          <w:rFonts w:ascii="Times New Roman" w:eastAsia="MS Mincho" w:hAnsi="Times New Roman" w:cs="Times New Roman" w:hint="eastAsia"/>
          <w:color w:val="000000" w:themeColor="text1"/>
          <w:sz w:val="22"/>
          <w:szCs w:val="22"/>
          <w:lang w:eastAsia="ja-JP"/>
        </w:rPr>
        <w:t xml:space="preserve"> in terms of </w:t>
      </w:r>
      <w:r w:rsidR="00281D57">
        <w:rPr>
          <w:rFonts w:ascii="Times New Roman" w:eastAsia="MS Mincho" w:hAnsi="Times New Roman" w:cs="Times New Roman" w:hint="eastAsia"/>
          <w:color w:val="000000" w:themeColor="text1"/>
          <w:sz w:val="22"/>
          <w:szCs w:val="22"/>
          <w:lang w:eastAsia="ja-JP"/>
        </w:rPr>
        <w:t xml:space="preserve">fine </w:t>
      </w:r>
      <w:r w:rsidR="00D85D1E">
        <w:rPr>
          <w:rFonts w:ascii="Times New Roman" w:eastAsia="MS Mincho" w:hAnsi="Times New Roman" w:cs="Times New Roman" w:hint="eastAsia"/>
          <w:color w:val="000000" w:themeColor="text1"/>
          <w:sz w:val="22"/>
          <w:szCs w:val="22"/>
          <w:lang w:eastAsia="ja-JP"/>
        </w:rPr>
        <w:t xml:space="preserve">channel </w:t>
      </w:r>
      <w:r w:rsidR="00281D57">
        <w:rPr>
          <w:rFonts w:ascii="Times New Roman" w:eastAsia="MS Mincho" w:hAnsi="Times New Roman" w:cs="Times New Roman" w:hint="eastAsia"/>
          <w:color w:val="000000" w:themeColor="text1"/>
          <w:sz w:val="22"/>
          <w:szCs w:val="22"/>
          <w:lang w:eastAsia="ja-JP"/>
        </w:rPr>
        <w:t xml:space="preserve">tracking, accurate </w:t>
      </w:r>
      <w:r w:rsidR="000D2A95">
        <w:rPr>
          <w:rFonts w:ascii="Times New Roman" w:eastAsia="MS Mincho" w:hAnsi="Times New Roman" w:cs="Times New Roman" w:hint="eastAsia"/>
          <w:color w:val="000000" w:themeColor="text1"/>
          <w:sz w:val="22"/>
          <w:szCs w:val="22"/>
          <w:lang w:eastAsia="ja-JP"/>
        </w:rPr>
        <w:t xml:space="preserve">CSI measurement, reduction of </w:t>
      </w:r>
      <w:r w:rsidR="00281D57">
        <w:rPr>
          <w:rFonts w:ascii="Times New Roman" w:eastAsia="MS Mincho" w:hAnsi="Times New Roman" w:cs="Times New Roman" w:hint="eastAsia"/>
          <w:color w:val="000000" w:themeColor="text1"/>
          <w:sz w:val="22"/>
          <w:szCs w:val="22"/>
          <w:lang w:eastAsia="ja-JP"/>
        </w:rPr>
        <w:t xml:space="preserve">PDCCH </w:t>
      </w:r>
      <w:r w:rsidR="000D2A95">
        <w:rPr>
          <w:rFonts w:ascii="Times New Roman" w:eastAsia="MS Mincho" w:hAnsi="Times New Roman" w:cs="Times New Roman" w:hint="eastAsia"/>
          <w:color w:val="000000" w:themeColor="text1"/>
          <w:sz w:val="22"/>
          <w:szCs w:val="22"/>
          <w:lang w:eastAsia="ja-JP"/>
        </w:rPr>
        <w:t>monitoring</w:t>
      </w:r>
      <w:r w:rsidR="00D85D1E">
        <w:rPr>
          <w:rFonts w:ascii="Times New Roman" w:eastAsia="MS Mincho" w:hAnsi="Times New Roman" w:cs="Times New Roman" w:hint="eastAsia"/>
          <w:color w:val="000000" w:themeColor="text1"/>
          <w:sz w:val="22"/>
          <w:szCs w:val="22"/>
          <w:lang w:eastAsia="ja-JP"/>
        </w:rPr>
        <w:t xml:space="preserve"> attempts</w:t>
      </w:r>
      <w:r w:rsidR="00912967">
        <w:rPr>
          <w:rFonts w:ascii="Times New Roman" w:eastAsia="MS Mincho" w:hAnsi="Times New Roman" w:cs="Times New Roman" w:hint="eastAsia"/>
          <w:color w:val="000000" w:themeColor="text1"/>
          <w:sz w:val="22"/>
          <w:szCs w:val="22"/>
          <w:lang w:eastAsia="ja-JP"/>
        </w:rPr>
        <w:t xml:space="preserve">, and UL </w:t>
      </w:r>
      <w:r w:rsidR="005F6BAE">
        <w:rPr>
          <w:rFonts w:ascii="Times New Roman" w:eastAsia="MS Mincho" w:hAnsi="Times New Roman" w:cs="Times New Roman"/>
          <w:color w:val="000000" w:themeColor="text1"/>
          <w:sz w:val="22"/>
          <w:szCs w:val="22"/>
          <w:lang w:eastAsia="ja-JP"/>
        </w:rPr>
        <w:t>COT</w:t>
      </w:r>
      <w:r w:rsidR="00912967">
        <w:rPr>
          <w:rFonts w:ascii="Times New Roman" w:eastAsia="MS Mincho" w:hAnsi="Times New Roman" w:cs="Times New Roman" w:hint="eastAsia"/>
          <w:color w:val="000000" w:themeColor="text1"/>
          <w:sz w:val="22"/>
          <w:szCs w:val="22"/>
          <w:lang w:eastAsia="ja-JP"/>
        </w:rPr>
        <w:t xml:space="preserve"> </w:t>
      </w:r>
      <w:r w:rsidR="005F6BAE">
        <w:rPr>
          <w:rFonts w:ascii="Times New Roman" w:eastAsia="MS Mincho" w:hAnsi="Times New Roman" w:cs="Times New Roman"/>
          <w:color w:val="000000" w:themeColor="text1"/>
          <w:sz w:val="22"/>
          <w:szCs w:val="22"/>
          <w:lang w:eastAsia="ja-JP"/>
        </w:rPr>
        <w:t xml:space="preserve">sharing </w:t>
      </w:r>
      <w:r w:rsidR="00912967">
        <w:rPr>
          <w:rFonts w:ascii="Times New Roman" w:eastAsia="MS Mincho" w:hAnsi="Times New Roman" w:cs="Times New Roman" w:hint="eastAsia"/>
          <w:color w:val="000000" w:themeColor="text1"/>
          <w:sz w:val="22"/>
          <w:szCs w:val="22"/>
          <w:lang w:eastAsia="ja-JP"/>
        </w:rPr>
        <w:t>with autonomous UL UE</w:t>
      </w:r>
      <w:r w:rsidR="005F6BAE">
        <w:rPr>
          <w:rFonts w:ascii="Times New Roman" w:eastAsia="MS Mincho" w:hAnsi="Times New Roman" w:cs="Times New Roman"/>
          <w:color w:val="000000" w:themeColor="text1"/>
          <w:sz w:val="22"/>
          <w:szCs w:val="22"/>
          <w:lang w:eastAsia="ja-JP"/>
        </w:rPr>
        <w:t xml:space="preserve"> and/or scheduled UL UE</w:t>
      </w:r>
      <w:r w:rsidR="000D2A95">
        <w:rPr>
          <w:rFonts w:ascii="Times New Roman" w:eastAsia="MS Mincho" w:hAnsi="Times New Roman" w:cs="Times New Roman" w:hint="eastAsia"/>
          <w:color w:val="000000" w:themeColor="text1"/>
          <w:sz w:val="22"/>
          <w:szCs w:val="22"/>
          <w:lang w:eastAsia="ja-JP"/>
        </w:rPr>
        <w:t xml:space="preserve">. </w:t>
      </w:r>
      <w:r w:rsidR="005F6BAE">
        <w:rPr>
          <w:rFonts w:ascii="Times New Roman" w:eastAsia="MS Mincho" w:hAnsi="Times New Roman" w:cs="Times New Roman"/>
          <w:color w:val="000000" w:themeColor="text1"/>
          <w:sz w:val="22"/>
          <w:szCs w:val="22"/>
          <w:lang w:eastAsia="ja-JP"/>
        </w:rPr>
        <w:t>In addition</w:t>
      </w:r>
      <w:r w:rsidR="000D2A95">
        <w:rPr>
          <w:rFonts w:ascii="Times New Roman" w:eastAsia="MS Mincho" w:hAnsi="Times New Roman" w:cs="Times New Roman" w:hint="eastAsia"/>
          <w:color w:val="000000" w:themeColor="text1"/>
          <w:sz w:val="22"/>
          <w:szCs w:val="22"/>
          <w:lang w:eastAsia="ja-JP"/>
        </w:rPr>
        <w:t>, i</w:t>
      </w:r>
      <w:r w:rsidR="00157038">
        <w:rPr>
          <w:rFonts w:ascii="Times New Roman" w:eastAsia="MS Mincho" w:hAnsi="Times New Roman" w:cs="Times New Roman" w:hint="eastAsia"/>
          <w:color w:val="000000" w:themeColor="text1"/>
          <w:sz w:val="22"/>
          <w:szCs w:val="22"/>
          <w:lang w:eastAsia="ja-JP"/>
        </w:rPr>
        <w:t>n NR</w:t>
      </w:r>
      <w:r w:rsidR="00BE7B85">
        <w:rPr>
          <w:rFonts w:ascii="Times New Roman" w:eastAsia="MS Mincho" w:hAnsi="Times New Roman" w:cs="Times New Roman" w:hint="eastAsia"/>
          <w:color w:val="000000" w:themeColor="text1"/>
          <w:sz w:val="22"/>
          <w:szCs w:val="22"/>
          <w:lang w:eastAsia="ja-JP"/>
        </w:rPr>
        <w:t>-U operation</w:t>
      </w:r>
      <w:r w:rsidR="00157038">
        <w:rPr>
          <w:rFonts w:ascii="Times New Roman" w:eastAsia="MS Mincho" w:hAnsi="Times New Roman" w:cs="Times New Roman" w:hint="eastAsia"/>
          <w:color w:val="000000" w:themeColor="text1"/>
          <w:sz w:val="22"/>
          <w:szCs w:val="22"/>
          <w:lang w:eastAsia="ja-JP"/>
        </w:rPr>
        <w:t xml:space="preserve">, </w:t>
      </w:r>
      <w:r w:rsidR="002A1098">
        <w:rPr>
          <w:rFonts w:ascii="Times New Roman" w:eastAsia="MS Mincho" w:hAnsi="Times New Roman" w:cs="Times New Roman"/>
          <w:color w:val="000000" w:themeColor="text1"/>
          <w:sz w:val="22"/>
          <w:szCs w:val="22"/>
          <w:lang w:eastAsia="ja-JP"/>
        </w:rPr>
        <w:t>COT</w:t>
      </w:r>
      <w:r w:rsidR="000D2A95">
        <w:rPr>
          <w:rFonts w:ascii="Times New Roman" w:eastAsia="MS Mincho" w:hAnsi="Times New Roman" w:cs="Times New Roman" w:hint="eastAsia"/>
          <w:color w:val="000000" w:themeColor="text1"/>
          <w:sz w:val="22"/>
          <w:szCs w:val="22"/>
          <w:lang w:eastAsia="ja-JP"/>
        </w:rPr>
        <w:t xml:space="preserve"> indication </w:t>
      </w:r>
      <w:r w:rsidR="00D85D1E">
        <w:rPr>
          <w:rFonts w:ascii="Times New Roman" w:eastAsia="MS Mincho" w:hAnsi="Times New Roman" w:cs="Times New Roman" w:hint="eastAsia"/>
          <w:color w:val="000000" w:themeColor="text1"/>
          <w:sz w:val="22"/>
          <w:szCs w:val="22"/>
          <w:lang w:eastAsia="ja-JP"/>
        </w:rPr>
        <w:t>could</w:t>
      </w:r>
      <w:r w:rsidR="00254AAB">
        <w:rPr>
          <w:rFonts w:ascii="Times New Roman" w:eastAsia="MS Mincho" w:hAnsi="Times New Roman" w:cs="Times New Roman" w:hint="eastAsia"/>
          <w:color w:val="000000" w:themeColor="text1"/>
          <w:sz w:val="22"/>
          <w:szCs w:val="22"/>
          <w:lang w:eastAsia="ja-JP"/>
        </w:rPr>
        <w:t xml:space="preserve"> be introduced by </w:t>
      </w:r>
      <w:r w:rsidR="00E15B44">
        <w:rPr>
          <w:rFonts w:ascii="Times New Roman" w:eastAsia="MS Mincho" w:hAnsi="Times New Roman" w:cs="Times New Roman"/>
          <w:color w:val="000000" w:themeColor="text1"/>
          <w:sz w:val="22"/>
          <w:szCs w:val="22"/>
          <w:lang w:eastAsia="ja-JP"/>
        </w:rPr>
        <w:t>an</w:t>
      </w:r>
      <w:r w:rsidR="000D2A95">
        <w:rPr>
          <w:rFonts w:ascii="Times New Roman" w:eastAsia="MS Mincho" w:hAnsi="Times New Roman" w:cs="Times New Roman" w:hint="eastAsia"/>
          <w:color w:val="000000" w:themeColor="text1"/>
          <w:sz w:val="22"/>
          <w:szCs w:val="22"/>
          <w:lang w:eastAsia="ja-JP"/>
        </w:rPr>
        <w:t xml:space="preserve"> </w:t>
      </w:r>
      <w:r w:rsidR="00254AAB">
        <w:rPr>
          <w:rFonts w:ascii="Times New Roman" w:eastAsia="MS Mincho" w:hAnsi="Times New Roman" w:cs="Times New Roman" w:hint="eastAsia"/>
          <w:color w:val="000000" w:themeColor="text1"/>
          <w:sz w:val="22"/>
          <w:szCs w:val="22"/>
          <w:lang w:eastAsia="ja-JP"/>
        </w:rPr>
        <w:t xml:space="preserve">enhancement of </w:t>
      </w:r>
      <w:r w:rsidR="00E15B44">
        <w:rPr>
          <w:rFonts w:ascii="Times New Roman" w:eastAsia="MS Mincho" w:hAnsi="Times New Roman" w:cs="Times New Roman"/>
          <w:color w:val="000000" w:themeColor="text1"/>
          <w:sz w:val="22"/>
          <w:szCs w:val="22"/>
          <w:lang w:eastAsia="ja-JP"/>
        </w:rPr>
        <w:t xml:space="preserve">the </w:t>
      </w:r>
      <w:r w:rsidR="00254AAB">
        <w:rPr>
          <w:rFonts w:ascii="Times New Roman" w:eastAsia="MS Mincho" w:hAnsi="Times New Roman" w:cs="Times New Roman" w:hint="eastAsia"/>
          <w:color w:val="000000" w:themeColor="text1"/>
          <w:sz w:val="22"/>
          <w:szCs w:val="22"/>
          <w:lang w:eastAsia="ja-JP"/>
        </w:rPr>
        <w:t>SFI</w:t>
      </w:r>
      <w:r w:rsidR="00BE7B85">
        <w:rPr>
          <w:rFonts w:ascii="Times New Roman" w:eastAsia="MS Mincho" w:hAnsi="Times New Roman" w:cs="Times New Roman" w:hint="eastAsia"/>
          <w:color w:val="000000" w:themeColor="text1"/>
          <w:sz w:val="22"/>
          <w:szCs w:val="22"/>
          <w:lang w:eastAsia="ja-JP"/>
        </w:rPr>
        <w:t xml:space="preserve"> (e.g. ending of </w:t>
      </w:r>
      <w:r w:rsidR="002A1098">
        <w:rPr>
          <w:rFonts w:ascii="Times New Roman" w:eastAsia="MS Mincho" w:hAnsi="Times New Roman" w:cs="Times New Roman"/>
          <w:color w:val="000000" w:themeColor="text1"/>
          <w:sz w:val="22"/>
          <w:szCs w:val="22"/>
          <w:lang w:eastAsia="ja-JP"/>
        </w:rPr>
        <w:t>COT</w:t>
      </w:r>
      <w:r w:rsidR="00BE7B85">
        <w:rPr>
          <w:rFonts w:ascii="Times New Roman" w:eastAsia="MS Mincho" w:hAnsi="Times New Roman" w:cs="Times New Roman" w:hint="eastAsia"/>
          <w:color w:val="000000" w:themeColor="text1"/>
          <w:sz w:val="22"/>
          <w:szCs w:val="22"/>
          <w:lang w:eastAsia="ja-JP"/>
        </w:rPr>
        <w:t xml:space="preserve">, or </w:t>
      </w:r>
      <w:r w:rsidR="002A1098">
        <w:rPr>
          <w:rFonts w:ascii="Times New Roman" w:eastAsia="MS Mincho" w:hAnsi="Times New Roman" w:cs="Times New Roman"/>
          <w:color w:val="000000" w:themeColor="text1"/>
          <w:sz w:val="22"/>
          <w:szCs w:val="22"/>
          <w:lang w:eastAsia="ja-JP"/>
        </w:rPr>
        <w:t>COT</w:t>
      </w:r>
      <w:r w:rsidR="006525E5">
        <w:rPr>
          <w:rFonts w:ascii="Times New Roman" w:eastAsia="MS Mincho" w:hAnsi="Times New Roman" w:cs="Times New Roman" w:hint="eastAsia"/>
          <w:color w:val="000000" w:themeColor="text1"/>
          <w:sz w:val="22"/>
          <w:szCs w:val="22"/>
          <w:lang w:eastAsia="ja-JP"/>
        </w:rPr>
        <w:t xml:space="preserve"> </w:t>
      </w:r>
      <w:r w:rsidR="00BE7B85">
        <w:rPr>
          <w:rFonts w:ascii="Times New Roman" w:eastAsia="MS Mincho" w:hAnsi="Times New Roman" w:cs="Times New Roman"/>
          <w:color w:val="000000" w:themeColor="text1"/>
          <w:sz w:val="22"/>
          <w:szCs w:val="22"/>
          <w:lang w:eastAsia="ja-JP"/>
        </w:rPr>
        <w:t>duration</w:t>
      </w:r>
      <w:r w:rsidR="002A1098">
        <w:rPr>
          <w:rFonts w:ascii="Times New Roman" w:eastAsia="MS Mincho" w:hAnsi="Times New Roman" w:cs="Times New Roman"/>
          <w:color w:val="000000" w:themeColor="text1"/>
          <w:sz w:val="22"/>
          <w:szCs w:val="22"/>
          <w:lang w:eastAsia="ja-JP"/>
        </w:rPr>
        <w:t xml:space="preserve"> associated with a starting symbol</w:t>
      </w:r>
      <w:r w:rsidR="00BE7B85">
        <w:rPr>
          <w:rFonts w:ascii="Times New Roman" w:eastAsia="MS Mincho" w:hAnsi="Times New Roman" w:cs="Times New Roman" w:hint="eastAsia"/>
          <w:color w:val="000000" w:themeColor="text1"/>
          <w:sz w:val="22"/>
          <w:szCs w:val="22"/>
          <w:lang w:eastAsia="ja-JP"/>
        </w:rPr>
        <w:t>)</w:t>
      </w:r>
      <w:r w:rsidR="00254AAB">
        <w:rPr>
          <w:rFonts w:ascii="Times New Roman" w:eastAsia="MS Mincho" w:hAnsi="Times New Roman" w:cs="Times New Roman" w:hint="eastAsia"/>
          <w:color w:val="000000" w:themeColor="text1"/>
          <w:sz w:val="22"/>
          <w:szCs w:val="22"/>
          <w:lang w:eastAsia="ja-JP"/>
        </w:rPr>
        <w:t>.</w:t>
      </w:r>
      <w:r w:rsidR="00BC6892">
        <w:rPr>
          <w:rFonts w:ascii="Times New Roman" w:eastAsia="MS Mincho" w:hAnsi="Times New Roman" w:cs="Times New Roman" w:hint="eastAsia"/>
          <w:color w:val="000000" w:themeColor="text1"/>
          <w:sz w:val="22"/>
          <w:szCs w:val="22"/>
          <w:lang w:eastAsia="ja-JP"/>
        </w:rPr>
        <w:t xml:space="preserve"> </w:t>
      </w:r>
      <w:r w:rsidR="00E461D2">
        <w:rPr>
          <w:rFonts w:ascii="Times New Roman" w:eastAsia="MS Mincho" w:hAnsi="Times New Roman" w:cs="Times New Roman"/>
          <w:color w:val="000000" w:themeColor="text1"/>
          <w:sz w:val="22"/>
          <w:szCs w:val="22"/>
          <w:lang w:eastAsia="ja-JP"/>
        </w:rPr>
        <w:t>In order to fully utilize unlicensed channel and save UE power consumption</w:t>
      </w:r>
      <w:r w:rsidR="00BC6892">
        <w:rPr>
          <w:rFonts w:ascii="Times New Roman" w:eastAsia="MS Mincho" w:hAnsi="Times New Roman" w:cs="Times New Roman" w:hint="eastAsia"/>
          <w:color w:val="000000" w:themeColor="text1"/>
          <w:sz w:val="22"/>
          <w:szCs w:val="22"/>
          <w:lang w:eastAsia="ja-JP"/>
        </w:rPr>
        <w:t xml:space="preserve">, </w:t>
      </w:r>
      <w:r w:rsidR="00E11F0C">
        <w:rPr>
          <w:rFonts w:ascii="Times New Roman" w:eastAsia="MS Mincho" w:hAnsi="Times New Roman" w:cs="Times New Roman" w:hint="eastAsia"/>
          <w:color w:val="000000" w:themeColor="text1"/>
          <w:sz w:val="22"/>
          <w:szCs w:val="22"/>
          <w:lang w:eastAsia="ja-JP"/>
        </w:rPr>
        <w:t xml:space="preserve">symbol level </w:t>
      </w:r>
      <w:r w:rsidR="00E461D2">
        <w:rPr>
          <w:rFonts w:ascii="Times New Roman" w:eastAsia="MS Mincho" w:hAnsi="Times New Roman" w:cs="Times New Roman"/>
          <w:color w:val="000000" w:themeColor="text1"/>
          <w:sz w:val="22"/>
          <w:szCs w:val="22"/>
          <w:lang w:eastAsia="ja-JP"/>
        </w:rPr>
        <w:t>COT</w:t>
      </w:r>
      <w:r w:rsidR="006525E5">
        <w:rPr>
          <w:rFonts w:ascii="Times New Roman" w:eastAsia="MS Mincho" w:hAnsi="Times New Roman" w:cs="Times New Roman" w:hint="eastAsia"/>
          <w:color w:val="000000" w:themeColor="text1"/>
          <w:sz w:val="22"/>
          <w:szCs w:val="22"/>
          <w:lang w:eastAsia="ja-JP"/>
        </w:rPr>
        <w:t xml:space="preserve"> </w:t>
      </w:r>
      <w:r w:rsidR="00BC6892">
        <w:rPr>
          <w:rFonts w:ascii="Times New Roman" w:eastAsia="MS Mincho" w:hAnsi="Times New Roman" w:cs="Times New Roman" w:hint="eastAsia"/>
          <w:color w:val="000000" w:themeColor="text1"/>
          <w:sz w:val="22"/>
          <w:szCs w:val="22"/>
          <w:lang w:eastAsia="ja-JP"/>
        </w:rPr>
        <w:t xml:space="preserve">indication by enhanced SFI </w:t>
      </w:r>
      <w:r w:rsidR="00E461D2">
        <w:rPr>
          <w:rFonts w:ascii="Times New Roman" w:eastAsia="MS Mincho" w:hAnsi="Times New Roman" w:cs="Times New Roman"/>
          <w:color w:val="000000" w:themeColor="text1"/>
          <w:sz w:val="22"/>
          <w:szCs w:val="22"/>
          <w:lang w:eastAsia="ja-JP"/>
        </w:rPr>
        <w:t>shall</w:t>
      </w:r>
      <w:r w:rsidR="00BC6892">
        <w:rPr>
          <w:rFonts w:ascii="Times New Roman" w:eastAsia="MS Mincho" w:hAnsi="Times New Roman" w:cs="Times New Roman" w:hint="eastAsia"/>
          <w:color w:val="000000" w:themeColor="text1"/>
          <w:sz w:val="22"/>
          <w:szCs w:val="22"/>
          <w:lang w:eastAsia="ja-JP"/>
        </w:rPr>
        <w:t xml:space="preserve"> be studied.</w:t>
      </w:r>
    </w:p>
    <w:p w14:paraId="6E6BE7AA" w14:textId="0D9E39A8" w:rsidR="00E75094" w:rsidRDefault="00E75094" w:rsidP="00E75094">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sidR="008F3F76">
        <w:rPr>
          <w:rFonts w:ascii="Times New Roman" w:eastAsia="MS Mincho" w:hAnsi="Times New Roman" w:cs="Times New Roman" w:hint="eastAsia"/>
          <w:b/>
          <w:i/>
          <w:color w:val="000000" w:themeColor="text1"/>
          <w:lang w:eastAsia="ja-JP"/>
        </w:rPr>
        <w:t>4</w:t>
      </w:r>
      <w:r w:rsidR="003B504D">
        <w:rPr>
          <w:rFonts w:ascii="Times New Roman" w:hAnsi="Times New Roman" w:cs="Times New Roman" w:hint="eastAsia"/>
          <w:color w:val="000000" w:themeColor="text1"/>
        </w:rPr>
        <w:t xml:space="preserve">: </w:t>
      </w:r>
      <w:r w:rsidR="007B7F1A">
        <w:rPr>
          <w:rFonts w:ascii="Times New Roman" w:hAnsi="Times New Roman" w:cs="Times New Roman" w:hint="eastAsia"/>
          <w:i/>
          <w:color w:val="000000" w:themeColor="text1"/>
        </w:rPr>
        <w:t xml:space="preserve">Study </w:t>
      </w:r>
      <w:r w:rsidR="008E7FCF">
        <w:rPr>
          <w:rFonts w:ascii="Times New Roman" w:hAnsi="Times New Roman" w:cs="Times New Roman" w:hint="eastAsia"/>
          <w:i/>
          <w:color w:val="000000" w:themeColor="text1"/>
        </w:rPr>
        <w:t xml:space="preserve">further enhancement of </w:t>
      </w:r>
      <w:r w:rsidR="00912967">
        <w:rPr>
          <w:rFonts w:ascii="Times New Roman" w:eastAsia="MS Mincho" w:hAnsi="Times New Roman" w:cs="Times New Roman" w:hint="eastAsia"/>
          <w:i/>
          <w:color w:val="000000" w:themeColor="text1"/>
          <w:lang w:eastAsia="ja-JP"/>
        </w:rPr>
        <w:t xml:space="preserve">SFI to indicate </w:t>
      </w:r>
      <w:r w:rsidR="008F3F76">
        <w:rPr>
          <w:rFonts w:ascii="Times New Roman" w:eastAsia="MS Mincho" w:hAnsi="Times New Roman" w:cs="Times New Roman"/>
          <w:color w:val="000000" w:themeColor="text1"/>
          <w:sz w:val="22"/>
          <w:szCs w:val="22"/>
          <w:lang w:eastAsia="ja-JP"/>
        </w:rPr>
        <w:t>COT</w:t>
      </w:r>
      <w:r w:rsidRPr="00500A05">
        <w:rPr>
          <w:rFonts w:ascii="Times New Roman" w:hAnsi="Times New Roman" w:cs="Times New Roman" w:hint="eastAsia"/>
          <w:i/>
          <w:color w:val="000000" w:themeColor="text1"/>
          <w:sz w:val="22"/>
          <w:szCs w:val="22"/>
        </w:rPr>
        <w:t>.</w:t>
      </w:r>
    </w:p>
    <w:p w14:paraId="35F078D9" w14:textId="77777777" w:rsidR="00B83991" w:rsidRDefault="00B83991" w:rsidP="00E75094">
      <w:pPr>
        <w:pStyle w:val="af9"/>
        <w:spacing w:after="120"/>
        <w:ind w:left="0"/>
        <w:rPr>
          <w:rFonts w:ascii="Times New Roman" w:hAnsi="Times New Roman" w:cs="Times New Roman"/>
          <w:i/>
          <w:color w:val="000000" w:themeColor="text1"/>
          <w:sz w:val="22"/>
          <w:szCs w:val="22"/>
        </w:rPr>
      </w:pPr>
    </w:p>
    <w:p w14:paraId="6558ECDA" w14:textId="512D114A" w:rsidR="00B83991" w:rsidRPr="00B83991" w:rsidRDefault="00E461D2" w:rsidP="00B83991">
      <w:pPr>
        <w:pStyle w:val="2"/>
        <w:rPr>
          <w:rFonts w:eastAsia="MS Mincho"/>
          <w:lang w:eastAsia="ja-JP"/>
        </w:rPr>
      </w:pPr>
      <w:r>
        <w:rPr>
          <w:lang w:eastAsia="zh-CN"/>
        </w:rPr>
        <w:t>FBE</w:t>
      </w:r>
    </w:p>
    <w:p w14:paraId="5550B601" w14:textId="7EA6A316" w:rsidR="00A91E04" w:rsidRDefault="00A37F3A"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In order to fairly share the unlicensed spectrum, ETSI BRAN Harmonized standard [3]</w:t>
      </w:r>
      <w:r w:rsidR="0018723D">
        <w:rPr>
          <w:rFonts w:ascii="Times New Roman" w:eastAsiaTheme="minorEastAsia" w:hAnsi="Times New Roman" w:cs="Times New Roman" w:hint="eastAsia"/>
          <w:szCs w:val="22"/>
          <w:lang w:eastAsia="zh-CN"/>
        </w:rPr>
        <w:t xml:space="preserve"> </w:t>
      </w:r>
      <w:r>
        <w:rPr>
          <w:rFonts w:ascii="Times New Roman" w:eastAsiaTheme="minorEastAsia" w:hAnsi="Times New Roman" w:cs="Times New Roman"/>
          <w:szCs w:val="22"/>
          <w:lang w:eastAsia="zh-CN"/>
        </w:rPr>
        <w:t xml:space="preserve">has </w:t>
      </w:r>
      <w:r w:rsidR="00A82ED8">
        <w:rPr>
          <w:rFonts w:ascii="Times New Roman" w:eastAsiaTheme="minorEastAsia" w:hAnsi="Times New Roman" w:cs="Times New Roman"/>
          <w:szCs w:val="22"/>
          <w:lang w:eastAsia="zh-CN"/>
        </w:rPr>
        <w:t>elaborated</w:t>
      </w:r>
      <w:r w:rsidR="00441474">
        <w:rPr>
          <w:rFonts w:ascii="Times New Roman" w:eastAsiaTheme="minorEastAsia" w:hAnsi="Times New Roman" w:cs="Times New Roman"/>
          <w:szCs w:val="22"/>
          <w:lang w:eastAsia="zh-CN"/>
        </w:rPr>
        <w:t xml:space="preserve"> two channel access schemes</w:t>
      </w:r>
      <w:r>
        <w:rPr>
          <w:rFonts w:ascii="Times New Roman" w:eastAsiaTheme="minorEastAsia" w:hAnsi="Times New Roman" w:cs="Times New Roman"/>
          <w:szCs w:val="22"/>
          <w:lang w:eastAsia="zh-CN"/>
        </w:rPr>
        <w:t xml:space="preserve"> which </w:t>
      </w:r>
      <w:r w:rsidR="00441474">
        <w:rPr>
          <w:rFonts w:ascii="Times New Roman" w:eastAsiaTheme="minorEastAsia" w:hAnsi="Times New Roman" w:cs="Times New Roman"/>
          <w:szCs w:val="22"/>
          <w:lang w:eastAsia="zh-CN"/>
        </w:rPr>
        <w:t>are</w:t>
      </w:r>
      <w:r>
        <w:rPr>
          <w:rFonts w:ascii="Times New Roman" w:eastAsiaTheme="minorEastAsia" w:hAnsi="Times New Roman" w:cs="Times New Roman"/>
          <w:szCs w:val="22"/>
          <w:lang w:eastAsia="zh-CN"/>
        </w:rPr>
        <w:t xml:space="preserve"> Frame Based Equipment (FBE)</w:t>
      </w:r>
      <w:r w:rsidR="00EA1EE8">
        <w:rPr>
          <w:rFonts w:ascii="Times New Roman" w:eastAsiaTheme="minorEastAsia" w:hAnsi="Times New Roman" w:cs="Times New Roman"/>
          <w:szCs w:val="22"/>
          <w:lang w:eastAsia="zh-CN"/>
        </w:rPr>
        <w:t xml:space="preserve"> LBT</w:t>
      </w:r>
      <w:r>
        <w:rPr>
          <w:rFonts w:ascii="Times New Roman" w:eastAsiaTheme="minorEastAsia" w:hAnsi="Times New Roman" w:cs="Times New Roman"/>
          <w:szCs w:val="22"/>
          <w:lang w:eastAsia="zh-CN"/>
        </w:rPr>
        <w:t xml:space="preserve"> and Load Based Equipment (LBE)</w:t>
      </w:r>
      <w:r w:rsidR="00EA1EE8">
        <w:rPr>
          <w:rFonts w:ascii="Times New Roman" w:eastAsiaTheme="minorEastAsia" w:hAnsi="Times New Roman" w:cs="Times New Roman"/>
          <w:szCs w:val="22"/>
          <w:lang w:eastAsia="zh-CN"/>
        </w:rPr>
        <w:t xml:space="preserve"> LBT</w:t>
      </w:r>
      <w:r>
        <w:rPr>
          <w:rFonts w:ascii="Times New Roman" w:eastAsiaTheme="minorEastAsia" w:hAnsi="Times New Roman" w:cs="Times New Roman"/>
          <w:szCs w:val="22"/>
          <w:lang w:eastAsia="zh-CN"/>
        </w:rPr>
        <w:t xml:space="preserve">. For </w:t>
      </w:r>
      <w:r w:rsidR="00AC2446">
        <w:rPr>
          <w:rFonts w:ascii="Times New Roman" w:eastAsiaTheme="minorEastAsia" w:hAnsi="Times New Roman" w:cs="Times New Roman"/>
          <w:szCs w:val="22"/>
          <w:lang w:eastAsia="zh-CN"/>
        </w:rPr>
        <w:t>3GPP</w:t>
      </w:r>
      <w:r>
        <w:rPr>
          <w:rFonts w:ascii="Times New Roman" w:eastAsiaTheme="minorEastAsia" w:hAnsi="Times New Roman" w:cs="Times New Roman"/>
          <w:szCs w:val="22"/>
          <w:lang w:eastAsia="zh-CN"/>
        </w:rPr>
        <w:t>, LBE is adopted</w:t>
      </w:r>
      <w:r w:rsidR="00AC2446">
        <w:rPr>
          <w:rFonts w:ascii="Times New Roman" w:eastAsiaTheme="minorEastAsia" w:hAnsi="Times New Roman" w:cs="Times New Roman"/>
          <w:szCs w:val="22"/>
          <w:lang w:eastAsia="zh-CN"/>
        </w:rPr>
        <w:t xml:space="preserve"> for LTE LAA</w:t>
      </w:r>
      <w:r>
        <w:rPr>
          <w:rFonts w:ascii="Times New Roman" w:eastAsiaTheme="minorEastAsia" w:hAnsi="Times New Roman" w:cs="Times New Roman"/>
          <w:szCs w:val="22"/>
          <w:lang w:eastAsia="zh-CN"/>
        </w:rPr>
        <w:t xml:space="preserve"> by referring </w:t>
      </w:r>
      <w:r w:rsidR="00F97604">
        <w:rPr>
          <w:rFonts w:ascii="Times New Roman" w:eastAsiaTheme="minorEastAsia" w:hAnsi="Times New Roman" w:cs="Times New Roman"/>
          <w:szCs w:val="22"/>
          <w:lang w:eastAsia="zh-CN"/>
        </w:rPr>
        <w:t xml:space="preserve">to </w:t>
      </w:r>
      <w:r>
        <w:rPr>
          <w:rFonts w:ascii="Times New Roman" w:eastAsiaTheme="minorEastAsia" w:hAnsi="Times New Roman" w:cs="Times New Roman"/>
          <w:szCs w:val="22"/>
          <w:lang w:eastAsia="zh-CN"/>
        </w:rPr>
        <w:t>the channel access scheme of 802.11 series</w:t>
      </w:r>
      <w:r w:rsidR="00AC2446">
        <w:rPr>
          <w:rFonts w:ascii="Times New Roman" w:eastAsiaTheme="minorEastAsia" w:hAnsi="Times New Roman" w:cs="Times New Roman"/>
          <w:szCs w:val="22"/>
          <w:lang w:eastAsia="zh-CN"/>
        </w:rPr>
        <w:t xml:space="preserve"> whose </w:t>
      </w:r>
      <w:r w:rsidR="00F97604">
        <w:rPr>
          <w:rFonts w:ascii="Times New Roman" w:eastAsiaTheme="minorEastAsia" w:hAnsi="Times New Roman" w:cs="Times New Roman"/>
          <w:szCs w:val="22"/>
          <w:lang w:eastAsia="zh-CN"/>
        </w:rPr>
        <w:t xml:space="preserve">current preference is </w:t>
      </w:r>
      <w:r w:rsidR="00AC2446">
        <w:rPr>
          <w:rFonts w:ascii="Times New Roman" w:eastAsiaTheme="minorEastAsia" w:hAnsi="Times New Roman" w:cs="Times New Roman"/>
          <w:szCs w:val="22"/>
          <w:lang w:eastAsia="zh-CN"/>
        </w:rPr>
        <w:t>CSMA/CA</w:t>
      </w:r>
      <w:r w:rsidR="00F97604">
        <w:rPr>
          <w:rFonts w:ascii="Times New Roman" w:eastAsiaTheme="minorEastAsia" w:hAnsi="Times New Roman" w:cs="Times New Roman"/>
          <w:szCs w:val="22"/>
          <w:lang w:eastAsia="zh-CN"/>
        </w:rPr>
        <w:t xml:space="preserve">. </w:t>
      </w:r>
      <w:r w:rsidR="008638F1">
        <w:rPr>
          <w:rFonts w:ascii="Times New Roman" w:eastAsiaTheme="minorEastAsia" w:hAnsi="Times New Roman" w:cs="Times New Roman"/>
          <w:szCs w:val="22"/>
          <w:lang w:eastAsia="zh-CN"/>
        </w:rPr>
        <w:t>For NR-U, it is expected to enlarge the scope of channel access in favor of ever-growing</w:t>
      </w:r>
      <w:r w:rsidR="00884318">
        <w:rPr>
          <w:rFonts w:ascii="Times New Roman" w:eastAsiaTheme="minorEastAsia" w:hAnsi="Times New Roman" w:cs="Times New Roman"/>
          <w:szCs w:val="22"/>
          <w:lang w:eastAsia="zh-CN"/>
        </w:rPr>
        <w:t xml:space="preserve"> scenarios and </w:t>
      </w:r>
      <w:r w:rsidR="00EB18E1">
        <w:rPr>
          <w:rFonts w:ascii="Times New Roman" w:eastAsiaTheme="minorEastAsia" w:hAnsi="Times New Roman" w:cs="Times New Roman"/>
          <w:szCs w:val="22"/>
          <w:lang w:eastAsia="zh-CN"/>
        </w:rPr>
        <w:t xml:space="preserve">service demands, and FBE </w:t>
      </w:r>
      <w:r w:rsidR="004B7580">
        <w:rPr>
          <w:rFonts w:ascii="Times New Roman" w:eastAsiaTheme="minorEastAsia" w:hAnsi="Times New Roman" w:cs="Times New Roman"/>
          <w:szCs w:val="22"/>
          <w:lang w:eastAsia="zh-CN"/>
        </w:rPr>
        <w:t xml:space="preserve">will </w:t>
      </w:r>
      <w:r w:rsidR="00EB18E1">
        <w:rPr>
          <w:rFonts w:ascii="Times New Roman" w:eastAsiaTheme="minorEastAsia" w:hAnsi="Times New Roman" w:cs="Times New Roman"/>
          <w:szCs w:val="22"/>
          <w:lang w:eastAsia="zh-CN"/>
        </w:rPr>
        <w:t xml:space="preserve">thus </w:t>
      </w:r>
      <w:r w:rsidR="004B7580">
        <w:rPr>
          <w:rFonts w:ascii="Times New Roman" w:eastAsiaTheme="minorEastAsia" w:hAnsi="Times New Roman" w:cs="Times New Roman"/>
          <w:szCs w:val="22"/>
          <w:lang w:eastAsia="zh-CN"/>
        </w:rPr>
        <w:t xml:space="preserve">be </w:t>
      </w:r>
      <w:r w:rsidR="00884318">
        <w:rPr>
          <w:rFonts w:ascii="Times New Roman" w:eastAsiaTheme="minorEastAsia" w:hAnsi="Times New Roman" w:cs="Times New Roman"/>
          <w:szCs w:val="22"/>
          <w:lang w:eastAsia="zh-CN"/>
        </w:rPr>
        <w:t>revisited as the other channel access candidate</w:t>
      </w:r>
      <w:r w:rsidR="00142C80">
        <w:rPr>
          <w:rFonts w:ascii="Times New Roman" w:eastAsiaTheme="minorEastAsia" w:hAnsi="Times New Roman" w:cs="Times New Roman"/>
          <w:szCs w:val="22"/>
          <w:lang w:eastAsia="zh-CN"/>
        </w:rPr>
        <w:t xml:space="preserve"> in such case</w:t>
      </w:r>
      <w:r w:rsidR="004B7580">
        <w:rPr>
          <w:rFonts w:ascii="Times New Roman" w:eastAsiaTheme="minorEastAsia" w:hAnsi="Times New Roman" w:cs="Times New Roman"/>
          <w:szCs w:val="22"/>
          <w:lang w:eastAsia="zh-CN"/>
        </w:rPr>
        <w:t>s</w:t>
      </w:r>
      <w:r w:rsidR="00884318">
        <w:rPr>
          <w:rFonts w:ascii="Times New Roman" w:eastAsiaTheme="minorEastAsia" w:hAnsi="Times New Roman" w:cs="Times New Roman"/>
          <w:szCs w:val="22"/>
          <w:lang w:eastAsia="zh-CN"/>
        </w:rPr>
        <w:t xml:space="preserve">. </w:t>
      </w:r>
    </w:p>
    <w:p w14:paraId="0E2514B7" w14:textId="05F2CCB9" w:rsidR="00884318" w:rsidRDefault="00884318"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As per the regulation of FBE in ETSI BRAN, the equipment shall perform a CCA check before immediately starting transmissions on an Operating Channel, where</w:t>
      </w:r>
      <w:r w:rsidR="002103A7">
        <w:rPr>
          <w:rFonts w:ascii="Times New Roman" w:eastAsiaTheme="minorEastAsia" w:hAnsi="Times New Roman" w:cs="Times New Roman"/>
          <w:szCs w:val="22"/>
          <w:lang w:eastAsia="zh-CN"/>
        </w:rPr>
        <w:t>by</w:t>
      </w:r>
      <w:r>
        <w:rPr>
          <w:rFonts w:ascii="Times New Roman" w:eastAsiaTheme="minorEastAsia" w:hAnsi="Times New Roman" w:cs="Times New Roman"/>
          <w:szCs w:val="22"/>
          <w:lang w:eastAsia="zh-CN"/>
        </w:rPr>
        <w:t xml:space="preserve"> the energy detection can be either simplified CCA (e.g. 20us) or full CCA with random backoff. </w:t>
      </w:r>
      <w:r w:rsidR="00E0762A">
        <w:rPr>
          <w:rFonts w:ascii="Times New Roman" w:eastAsiaTheme="minorEastAsia" w:hAnsi="Times New Roman" w:cs="Times New Roman"/>
          <w:szCs w:val="22"/>
          <w:lang w:eastAsia="zh-CN"/>
        </w:rPr>
        <w:t>If simplified CCA is adopted</w:t>
      </w:r>
      <w:r w:rsidR="00C549F6">
        <w:rPr>
          <w:rFonts w:ascii="Times New Roman" w:eastAsiaTheme="minorEastAsia" w:hAnsi="Times New Roman" w:cs="Times New Roman"/>
          <w:szCs w:val="22"/>
          <w:lang w:eastAsia="zh-CN"/>
        </w:rPr>
        <w:t xml:space="preserve"> for DL/UL data transmission (PDSCH/PUSCH)</w:t>
      </w:r>
      <w:r w:rsidR="00E0762A">
        <w:rPr>
          <w:rFonts w:ascii="Times New Roman" w:eastAsiaTheme="minorEastAsia" w:hAnsi="Times New Roman" w:cs="Times New Roman"/>
          <w:szCs w:val="22"/>
          <w:lang w:eastAsia="zh-CN"/>
        </w:rPr>
        <w:t xml:space="preserve"> in such case, </w:t>
      </w:r>
      <w:r w:rsidR="001379A8">
        <w:rPr>
          <w:rFonts w:ascii="Times New Roman" w:eastAsiaTheme="minorEastAsia" w:hAnsi="Times New Roman" w:cs="Times New Roman"/>
          <w:szCs w:val="22"/>
          <w:lang w:eastAsia="zh-CN"/>
        </w:rPr>
        <w:t xml:space="preserve">coexistence fairness with Wi-Fi is hard to assure as CSMA/CA is </w:t>
      </w:r>
      <w:r w:rsidR="00433141">
        <w:rPr>
          <w:rFonts w:ascii="Times New Roman" w:eastAsiaTheme="minorEastAsia" w:hAnsi="Times New Roman" w:cs="Times New Roman"/>
          <w:szCs w:val="22"/>
          <w:lang w:eastAsia="zh-CN"/>
        </w:rPr>
        <w:t xml:space="preserve">the fundamental requirement </w:t>
      </w:r>
      <w:r w:rsidR="00600232">
        <w:rPr>
          <w:rFonts w:ascii="Times New Roman" w:eastAsiaTheme="minorEastAsia" w:hAnsi="Times New Roman" w:cs="Times New Roman"/>
          <w:szCs w:val="22"/>
          <w:lang w:eastAsia="zh-CN"/>
        </w:rPr>
        <w:t xml:space="preserve">for accessing </w:t>
      </w:r>
      <w:r w:rsidR="00D03C42">
        <w:rPr>
          <w:rFonts w:ascii="Times New Roman" w:eastAsiaTheme="minorEastAsia" w:hAnsi="Times New Roman" w:cs="Times New Roman"/>
          <w:szCs w:val="22"/>
          <w:lang w:eastAsia="zh-CN"/>
        </w:rPr>
        <w:t xml:space="preserve">the </w:t>
      </w:r>
      <w:r w:rsidR="00600232">
        <w:rPr>
          <w:rFonts w:ascii="Times New Roman" w:eastAsiaTheme="minorEastAsia" w:hAnsi="Times New Roman" w:cs="Times New Roman"/>
          <w:szCs w:val="22"/>
          <w:lang w:eastAsia="zh-CN"/>
        </w:rPr>
        <w:t xml:space="preserve">channel </w:t>
      </w:r>
      <w:r w:rsidR="001379A8">
        <w:rPr>
          <w:rFonts w:ascii="Times New Roman" w:eastAsiaTheme="minorEastAsia" w:hAnsi="Times New Roman" w:cs="Times New Roman"/>
          <w:szCs w:val="22"/>
          <w:lang w:eastAsia="zh-CN"/>
        </w:rPr>
        <w:t xml:space="preserve">in Wi-Fi systems. </w:t>
      </w:r>
      <w:r w:rsidR="00433141">
        <w:rPr>
          <w:rFonts w:ascii="Times New Roman" w:eastAsiaTheme="minorEastAsia" w:hAnsi="Times New Roman" w:cs="Times New Roman"/>
          <w:szCs w:val="22"/>
          <w:lang w:eastAsia="zh-CN"/>
        </w:rPr>
        <w:t xml:space="preserve">This implies that 3GPP devices could always embrace larger channel access possibility than Wi-Fi related devices due to the mismatched channel access schemes. </w:t>
      </w:r>
      <w:r w:rsidR="00C549F6">
        <w:rPr>
          <w:rFonts w:ascii="Times New Roman" w:eastAsiaTheme="minorEastAsia" w:hAnsi="Times New Roman" w:cs="Times New Roman"/>
          <w:szCs w:val="22"/>
          <w:lang w:eastAsia="zh-CN"/>
        </w:rPr>
        <w:t xml:space="preserve">For SS/PBCH or DRS (if still reserved) transmission, it seems </w:t>
      </w:r>
      <w:r w:rsidR="003B173A">
        <w:rPr>
          <w:rFonts w:ascii="Times New Roman" w:eastAsiaTheme="minorEastAsia" w:hAnsi="Times New Roman" w:cs="Times New Roman"/>
          <w:szCs w:val="22"/>
          <w:lang w:eastAsia="zh-CN"/>
        </w:rPr>
        <w:t xml:space="preserve">that </w:t>
      </w:r>
      <w:r w:rsidR="00C549F6">
        <w:rPr>
          <w:rFonts w:ascii="Times New Roman" w:eastAsiaTheme="minorEastAsia" w:hAnsi="Times New Roman" w:cs="Times New Roman"/>
          <w:szCs w:val="22"/>
          <w:lang w:eastAsia="zh-CN"/>
        </w:rPr>
        <w:t>FBE</w:t>
      </w:r>
      <w:r w:rsidR="00AA2570">
        <w:rPr>
          <w:rFonts w:ascii="Times New Roman" w:eastAsiaTheme="minorEastAsia" w:hAnsi="Times New Roman" w:cs="Times New Roman"/>
          <w:szCs w:val="22"/>
          <w:lang w:eastAsia="zh-CN"/>
        </w:rPr>
        <w:t xml:space="preserve"> is more efficient for such short control signaling transmission, and the corresponding COT could even be shar</w:t>
      </w:r>
      <w:r w:rsidR="009D2D7E">
        <w:rPr>
          <w:rFonts w:ascii="Times New Roman" w:eastAsiaTheme="minorEastAsia" w:hAnsi="Times New Roman" w:cs="Times New Roman"/>
          <w:szCs w:val="22"/>
          <w:lang w:eastAsia="zh-CN"/>
        </w:rPr>
        <w:t>ed with UEs for measurement</w:t>
      </w:r>
      <w:r w:rsidR="00AA2570">
        <w:rPr>
          <w:rFonts w:ascii="Times New Roman" w:eastAsiaTheme="minorEastAsia" w:hAnsi="Times New Roman" w:cs="Times New Roman"/>
          <w:szCs w:val="22"/>
          <w:lang w:eastAsia="zh-CN"/>
        </w:rPr>
        <w:t xml:space="preserve"> reporting. </w:t>
      </w:r>
      <w:r w:rsidR="00390153">
        <w:rPr>
          <w:rFonts w:ascii="Times New Roman" w:eastAsiaTheme="minorEastAsia" w:hAnsi="Times New Roman" w:cs="Times New Roman"/>
          <w:szCs w:val="22"/>
          <w:lang w:eastAsia="zh-CN"/>
        </w:rPr>
        <w:t>On the other hand, if full CCA with a CW and random backoff procedure is adopted, FBE</w:t>
      </w:r>
      <w:r w:rsidR="00D31EB4">
        <w:rPr>
          <w:rFonts w:ascii="Times New Roman" w:eastAsiaTheme="minorEastAsia" w:hAnsi="Times New Roman" w:cs="Times New Roman"/>
          <w:szCs w:val="22"/>
          <w:lang w:eastAsia="zh-CN"/>
        </w:rPr>
        <w:t xml:space="preserve"> is not a good choice compared with LBE since the equipment shall not transmit on the channel until next Fixed Frame Period if the previous transmission is missed due to LBT failure. </w:t>
      </w:r>
      <w:r w:rsidR="0039341E">
        <w:rPr>
          <w:rFonts w:ascii="Times New Roman" w:eastAsiaTheme="minorEastAsia" w:hAnsi="Times New Roman" w:cs="Times New Roman"/>
          <w:szCs w:val="22"/>
          <w:lang w:eastAsia="zh-CN"/>
        </w:rPr>
        <w:t>Extra delay would be introduced because of the Fixed Frame Period confine</w:t>
      </w:r>
      <w:r w:rsidR="0098548B">
        <w:rPr>
          <w:rFonts w:ascii="Times New Roman" w:eastAsiaTheme="minorEastAsia" w:hAnsi="Times New Roman" w:cs="Times New Roman"/>
          <w:szCs w:val="22"/>
          <w:lang w:eastAsia="zh-CN"/>
        </w:rPr>
        <w:t>ment</w:t>
      </w:r>
      <w:r w:rsidR="00EC65E4">
        <w:rPr>
          <w:rFonts w:ascii="Times New Roman" w:eastAsiaTheme="minorEastAsia" w:hAnsi="Times New Roman" w:cs="Times New Roman"/>
          <w:szCs w:val="22"/>
          <w:lang w:eastAsia="zh-CN"/>
        </w:rPr>
        <w:t>,</w:t>
      </w:r>
      <w:r w:rsidR="0098548B">
        <w:rPr>
          <w:rFonts w:ascii="Times New Roman" w:eastAsiaTheme="minorEastAsia" w:hAnsi="Times New Roman" w:cs="Times New Roman"/>
          <w:szCs w:val="22"/>
          <w:lang w:eastAsia="zh-CN"/>
        </w:rPr>
        <w:t xml:space="preserve"> especially for the high load case</w:t>
      </w:r>
      <w:r w:rsidR="00EC65E4">
        <w:rPr>
          <w:rFonts w:ascii="Times New Roman" w:eastAsiaTheme="minorEastAsia" w:hAnsi="Times New Roman" w:cs="Times New Roman"/>
          <w:szCs w:val="22"/>
          <w:lang w:eastAsia="zh-CN"/>
        </w:rPr>
        <w:t xml:space="preserve">. </w:t>
      </w:r>
      <w:r w:rsidR="00D03C42">
        <w:rPr>
          <w:rFonts w:ascii="Times New Roman" w:eastAsiaTheme="minorEastAsia" w:hAnsi="Times New Roman" w:cs="Times New Roman"/>
          <w:szCs w:val="22"/>
          <w:lang w:eastAsia="zh-CN"/>
        </w:rPr>
        <w:t>T</w:t>
      </w:r>
      <w:r w:rsidR="001B7B50">
        <w:rPr>
          <w:rFonts w:ascii="Times New Roman" w:eastAsiaTheme="minorEastAsia" w:hAnsi="Times New Roman" w:cs="Times New Roman"/>
          <w:szCs w:val="22"/>
          <w:lang w:eastAsia="zh-CN"/>
        </w:rPr>
        <w:t xml:space="preserve">he same situation </w:t>
      </w:r>
      <w:r w:rsidR="00D03C42">
        <w:rPr>
          <w:rFonts w:ascii="Times New Roman" w:eastAsiaTheme="minorEastAsia" w:hAnsi="Times New Roman" w:cs="Times New Roman"/>
          <w:szCs w:val="22"/>
          <w:lang w:eastAsia="zh-CN"/>
        </w:rPr>
        <w:t>obtains for the</w:t>
      </w:r>
      <w:r w:rsidR="001B7B50">
        <w:rPr>
          <w:rFonts w:ascii="Times New Roman" w:eastAsiaTheme="minorEastAsia" w:hAnsi="Times New Roman" w:cs="Times New Roman"/>
          <w:szCs w:val="22"/>
          <w:lang w:eastAsia="zh-CN"/>
        </w:rPr>
        <w:t xml:space="preserve"> simplified CCA case.</w:t>
      </w:r>
    </w:p>
    <w:p w14:paraId="1BAFCAED" w14:textId="5B929B24" w:rsidR="0078023C" w:rsidRDefault="00004984"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The following is an example of the possible unfair coexistence among </w:t>
      </w:r>
      <w:r w:rsidR="008C2B23">
        <w:rPr>
          <w:rFonts w:ascii="Times New Roman" w:eastAsiaTheme="minorEastAsia" w:hAnsi="Times New Roman" w:cs="Times New Roman"/>
          <w:szCs w:val="22"/>
          <w:lang w:eastAsia="zh-CN"/>
        </w:rPr>
        <w:t>intra</w:t>
      </w:r>
      <w:r>
        <w:rPr>
          <w:rFonts w:ascii="Times New Roman" w:eastAsiaTheme="minorEastAsia" w:hAnsi="Times New Roman" w:cs="Times New Roman"/>
          <w:szCs w:val="22"/>
          <w:lang w:eastAsia="zh-CN"/>
        </w:rPr>
        <w:t xml:space="preserve"> RAT devices for NR-U. </w:t>
      </w:r>
      <w:r w:rsidR="00AA66CA">
        <w:rPr>
          <w:rFonts w:ascii="Times New Roman" w:eastAsiaTheme="minorEastAsia" w:hAnsi="Times New Roman" w:cs="Times New Roman"/>
          <w:szCs w:val="22"/>
          <w:lang w:eastAsia="zh-CN"/>
        </w:rPr>
        <w:t>Whatever CCA type is used</w:t>
      </w:r>
      <w:r w:rsidR="00797DE9">
        <w:rPr>
          <w:rFonts w:ascii="Times New Roman" w:eastAsiaTheme="minorEastAsia" w:hAnsi="Times New Roman" w:cs="Times New Roman"/>
          <w:szCs w:val="22"/>
          <w:lang w:eastAsia="zh-CN"/>
        </w:rPr>
        <w:t xml:space="preserve">, </w:t>
      </w:r>
      <w:r w:rsidR="00AA66CA">
        <w:rPr>
          <w:rFonts w:ascii="Times New Roman" w:eastAsiaTheme="minorEastAsia" w:hAnsi="Times New Roman" w:cs="Times New Roman"/>
          <w:szCs w:val="22"/>
          <w:lang w:eastAsia="zh-CN"/>
        </w:rPr>
        <w:t xml:space="preserve">as </w:t>
      </w:r>
      <w:r w:rsidR="00D03C42">
        <w:rPr>
          <w:rFonts w:ascii="Times New Roman" w:eastAsiaTheme="minorEastAsia" w:hAnsi="Times New Roman" w:cs="Times New Roman"/>
          <w:szCs w:val="22"/>
          <w:lang w:eastAsia="zh-CN"/>
        </w:rPr>
        <w:t xml:space="preserve">shown </w:t>
      </w:r>
      <w:r w:rsidR="00AA66CA">
        <w:rPr>
          <w:rFonts w:ascii="Times New Roman" w:eastAsiaTheme="minorEastAsia" w:hAnsi="Times New Roman" w:cs="Times New Roman"/>
          <w:szCs w:val="22"/>
          <w:lang w:eastAsia="zh-CN"/>
        </w:rPr>
        <w:t xml:space="preserve">in Fig1, </w:t>
      </w:r>
      <w:r w:rsidR="0078023C">
        <w:rPr>
          <w:rFonts w:ascii="Times New Roman" w:eastAsiaTheme="minorEastAsia" w:hAnsi="Times New Roman" w:cs="Times New Roman"/>
          <w:szCs w:val="22"/>
          <w:lang w:eastAsia="zh-CN"/>
        </w:rPr>
        <w:t>it is quite difficult for UE2</w:t>
      </w:r>
      <w:r w:rsidR="00F2162D">
        <w:rPr>
          <w:rFonts w:ascii="Times New Roman" w:eastAsiaTheme="minorEastAsia" w:hAnsi="Times New Roman" w:cs="Times New Roman"/>
          <w:szCs w:val="22"/>
          <w:lang w:eastAsia="zh-CN"/>
        </w:rPr>
        <w:t>/gNB2</w:t>
      </w:r>
      <w:r w:rsidR="0078023C">
        <w:rPr>
          <w:rFonts w:ascii="Times New Roman" w:eastAsiaTheme="minorEastAsia" w:hAnsi="Times New Roman" w:cs="Times New Roman"/>
          <w:szCs w:val="22"/>
          <w:lang w:eastAsia="zh-CN"/>
        </w:rPr>
        <w:t xml:space="preserve"> to access the</w:t>
      </w:r>
      <w:r w:rsidR="00AA66CA">
        <w:rPr>
          <w:rFonts w:ascii="Times New Roman" w:eastAsiaTheme="minorEastAsia" w:hAnsi="Times New Roman" w:cs="Times New Roman"/>
          <w:szCs w:val="22"/>
          <w:lang w:eastAsia="zh-CN"/>
        </w:rPr>
        <w:t xml:space="preserve"> channel if COT_UE2</w:t>
      </w:r>
      <w:r w:rsidR="00F2162D">
        <w:rPr>
          <w:rFonts w:ascii="Times New Roman" w:eastAsiaTheme="minorEastAsia" w:hAnsi="Times New Roman" w:cs="Times New Roman"/>
          <w:szCs w:val="22"/>
          <w:lang w:eastAsia="zh-CN"/>
        </w:rPr>
        <w:t>/gNB2</w:t>
      </w:r>
      <w:r w:rsidR="00AA66CA">
        <w:rPr>
          <w:rFonts w:ascii="Times New Roman" w:eastAsiaTheme="minorEastAsia" w:hAnsi="Times New Roman" w:cs="Times New Roman"/>
          <w:szCs w:val="22"/>
          <w:lang w:eastAsia="zh-CN"/>
        </w:rPr>
        <w:t xml:space="preserve"> &gt;= COT_UE1</w:t>
      </w:r>
      <w:r w:rsidR="00F2162D">
        <w:rPr>
          <w:rFonts w:ascii="Times New Roman" w:eastAsiaTheme="minorEastAsia" w:hAnsi="Times New Roman" w:cs="Times New Roman"/>
          <w:szCs w:val="22"/>
          <w:lang w:eastAsia="zh-CN"/>
        </w:rPr>
        <w:t>/gNB2</w:t>
      </w:r>
      <w:r w:rsidR="00AA66CA">
        <w:rPr>
          <w:rFonts w:ascii="Times New Roman" w:eastAsiaTheme="minorEastAsia" w:hAnsi="Times New Roman" w:cs="Times New Roman"/>
          <w:szCs w:val="22"/>
          <w:lang w:eastAsia="zh-CN"/>
        </w:rPr>
        <w:t xml:space="preserve">. </w:t>
      </w:r>
    </w:p>
    <w:p w14:paraId="020EB9BC" w14:textId="32CC2FD8" w:rsidR="00004984" w:rsidRDefault="00F2162D" w:rsidP="0018723D">
      <w:pPr>
        <w:pStyle w:val="LGTdoc"/>
        <w:snapToGrid/>
        <w:spacing w:after="120" w:line="240" w:lineRule="auto"/>
        <w:rPr>
          <w:rFonts w:ascii="Times New Roman" w:eastAsiaTheme="minorEastAsia" w:hAnsi="Times New Roman" w:cs="Times New Roman"/>
          <w:szCs w:val="22"/>
          <w:lang w:eastAsia="zh-CN"/>
        </w:rPr>
      </w:pPr>
      <w:r w:rsidRPr="00AA66CA">
        <w:rPr>
          <w:rFonts w:ascii="Times New Roman" w:eastAsiaTheme="minorEastAsia" w:hAnsi="Times New Roman" w:cs="Times New Roman"/>
          <w:szCs w:val="22"/>
          <w:lang w:eastAsia="zh-CN"/>
        </w:rPr>
        <w:object w:dxaOrig="23292" w:dyaOrig="9984" w14:anchorId="392DD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178.15pt" o:ole="">
            <v:imagedata r:id="rId9" o:title=""/>
          </v:shape>
          <o:OLEObject Type="Embed" ProgID="Visio.Drawing.15" ShapeID="_x0000_i1025" DrawAspect="Content" ObjectID="_1595433222" r:id="rId10"/>
        </w:object>
      </w:r>
    </w:p>
    <w:p w14:paraId="61AA4F09" w14:textId="7E8B3A1A" w:rsidR="0078023C" w:rsidRDefault="0078023C" w:rsidP="00DE6CF1">
      <w:pPr>
        <w:pStyle w:val="LGTdoc"/>
        <w:snapToGrid/>
        <w:spacing w:after="120" w:line="240" w:lineRule="auto"/>
        <w:jc w:val="center"/>
        <w:rPr>
          <w:rFonts w:ascii="Times New Roman" w:eastAsiaTheme="minorEastAsia" w:hAnsi="Times New Roman" w:cs="Times New Roman"/>
          <w:szCs w:val="22"/>
          <w:lang w:eastAsia="zh-CN"/>
        </w:rPr>
      </w:pPr>
    </w:p>
    <w:p w14:paraId="68074422" w14:textId="60FE7672" w:rsidR="0078023C" w:rsidRDefault="00DE6CF1" w:rsidP="00DE6CF1">
      <w:pPr>
        <w:pStyle w:val="LGTdoc"/>
        <w:numPr>
          <w:ilvl w:val="2"/>
          <w:numId w:val="28"/>
        </w:numPr>
        <w:snapToGrid/>
        <w:spacing w:after="120" w:line="240" w:lineRule="auto"/>
        <w:jc w:val="center"/>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FBE frame structure with </w:t>
      </w:r>
      <w:r w:rsidR="00B875C6">
        <w:rPr>
          <w:rFonts w:ascii="Times New Roman" w:eastAsiaTheme="minorEastAsia" w:hAnsi="Times New Roman" w:cs="Times New Roman"/>
          <w:szCs w:val="22"/>
          <w:lang w:eastAsia="zh-CN"/>
        </w:rPr>
        <w:t>completed</w:t>
      </w:r>
      <w:r w:rsidR="00AA66CA">
        <w:rPr>
          <w:rFonts w:ascii="Times New Roman" w:eastAsiaTheme="minorEastAsia" w:hAnsi="Times New Roman" w:cs="Times New Roman"/>
          <w:szCs w:val="22"/>
          <w:lang w:eastAsia="zh-CN"/>
        </w:rPr>
        <w:t xml:space="preserve"> CCA</w:t>
      </w:r>
    </w:p>
    <w:p w14:paraId="64E2CFA3" w14:textId="6AFCD383" w:rsidR="0078023C" w:rsidRDefault="00F2162D" w:rsidP="0018723D">
      <w:pPr>
        <w:pStyle w:val="LGTdoc"/>
        <w:snapToGrid/>
        <w:spacing w:after="120" w:line="240" w:lineRule="auto"/>
        <w:rPr>
          <w:rFonts w:ascii="Times New Roman" w:eastAsiaTheme="minorEastAsia" w:hAnsi="Times New Roman" w:cs="Times New Roman"/>
          <w:szCs w:val="22"/>
          <w:lang w:eastAsia="zh-CN"/>
        </w:rPr>
      </w:pPr>
      <w:r w:rsidRPr="00AA66CA">
        <w:rPr>
          <w:rFonts w:ascii="Times New Roman" w:eastAsiaTheme="minorEastAsia" w:hAnsi="Times New Roman" w:cs="Times New Roman"/>
          <w:szCs w:val="22"/>
          <w:lang w:eastAsia="zh-CN"/>
        </w:rPr>
        <w:object w:dxaOrig="23292" w:dyaOrig="9960" w14:anchorId="7FEE698C">
          <v:shape id="_x0000_i1026" type="#_x0000_t75" style="width:433.4pt;height:185.1pt" o:ole="">
            <v:imagedata r:id="rId11" o:title=""/>
          </v:shape>
          <o:OLEObject Type="Embed" ProgID="Visio.Drawing.15" ShapeID="_x0000_i1026" DrawAspect="Content" ObjectID="_1595433223" r:id="rId12"/>
        </w:object>
      </w:r>
    </w:p>
    <w:p w14:paraId="4C1EF097" w14:textId="583A549A" w:rsidR="008F3F76" w:rsidRDefault="008F3F76" w:rsidP="008F3F76">
      <w:pPr>
        <w:pStyle w:val="LGTdoc"/>
        <w:numPr>
          <w:ilvl w:val="2"/>
          <w:numId w:val="28"/>
        </w:numPr>
        <w:snapToGrid/>
        <w:spacing w:after="120" w:line="240" w:lineRule="auto"/>
        <w:jc w:val="center"/>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FBE frame structure with </w:t>
      </w:r>
      <w:r w:rsidR="00B875C6">
        <w:rPr>
          <w:rFonts w:ascii="Times New Roman" w:eastAsiaTheme="minorEastAsia" w:hAnsi="Times New Roman" w:cs="Times New Roman"/>
          <w:szCs w:val="22"/>
          <w:lang w:eastAsia="zh-CN"/>
        </w:rPr>
        <w:t>simplified</w:t>
      </w:r>
      <w:r>
        <w:rPr>
          <w:rFonts w:ascii="Times New Roman" w:eastAsiaTheme="minorEastAsia" w:hAnsi="Times New Roman" w:cs="Times New Roman"/>
          <w:szCs w:val="22"/>
          <w:lang w:eastAsia="zh-CN"/>
        </w:rPr>
        <w:t xml:space="preserve"> CCA</w:t>
      </w:r>
    </w:p>
    <w:p w14:paraId="1F4100C1" w14:textId="403CB2A2" w:rsidR="0078023C" w:rsidRDefault="00873D31" w:rsidP="00873D31">
      <w:pPr>
        <w:pStyle w:val="LGTdoc"/>
        <w:snapToGrid/>
        <w:spacing w:after="120" w:line="240" w:lineRule="auto"/>
        <w:jc w:val="center"/>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Fig1: FBE frame structure</w:t>
      </w:r>
      <w:r>
        <w:rPr>
          <w:rFonts w:ascii="Times New Roman" w:eastAsiaTheme="minorEastAsia" w:hAnsi="Times New Roman" w:cs="Times New Roman"/>
          <w:szCs w:val="22"/>
          <w:lang w:eastAsia="zh-CN"/>
        </w:rPr>
        <w:t xml:space="preserve"> with respect to CCA type</w:t>
      </w:r>
    </w:p>
    <w:p w14:paraId="75D029B4" w14:textId="77777777" w:rsidR="00873D31" w:rsidRPr="008F3F76" w:rsidRDefault="00873D31" w:rsidP="0018723D">
      <w:pPr>
        <w:pStyle w:val="LGTdoc"/>
        <w:snapToGrid/>
        <w:spacing w:after="120" w:line="240" w:lineRule="auto"/>
        <w:rPr>
          <w:rFonts w:ascii="Times New Roman" w:eastAsiaTheme="minorEastAsia" w:hAnsi="Times New Roman" w:cs="Times New Roman"/>
          <w:szCs w:val="22"/>
          <w:lang w:eastAsia="zh-CN"/>
        </w:rPr>
      </w:pPr>
    </w:p>
    <w:p w14:paraId="69520805" w14:textId="0211C4E8" w:rsidR="00791B61" w:rsidRPr="00791B61" w:rsidRDefault="00791B61" w:rsidP="0018723D">
      <w:pPr>
        <w:pStyle w:val="af9"/>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sidR="008F3F76">
        <w:rPr>
          <w:rFonts w:ascii="Times New Roman" w:hAnsi="Times New Roman" w:cs="Times New Roman"/>
          <w:b/>
          <w:i/>
          <w:color w:val="000000" w:themeColor="text1"/>
        </w:rPr>
        <w:t>6</w:t>
      </w:r>
      <w:r>
        <w:rPr>
          <w:rFonts w:ascii="Times New Roman" w:hAnsi="Times New Roman" w:cs="Times New Roman" w:hint="eastAsia"/>
          <w:color w:val="000000" w:themeColor="text1"/>
          <w:sz w:val="22"/>
          <w:szCs w:val="22"/>
        </w:rPr>
        <w:t xml:space="preserve">: </w:t>
      </w:r>
      <w:r w:rsidR="008F3F76">
        <w:rPr>
          <w:rFonts w:ascii="Times New Roman" w:hAnsi="Times New Roman" w:cs="Times New Roman"/>
          <w:i/>
          <w:color w:val="000000" w:themeColor="text1"/>
        </w:rPr>
        <w:t>Study the restrictions on FBE for</w:t>
      </w:r>
      <w:r w:rsidR="00AF5134">
        <w:rPr>
          <w:rFonts w:ascii="Times New Roman" w:hAnsi="Times New Roman" w:cs="Times New Roman"/>
          <w:i/>
          <w:color w:val="000000" w:themeColor="text1"/>
        </w:rPr>
        <w:t xml:space="preserve"> friendly coexistence with intra</w:t>
      </w:r>
      <w:r w:rsidR="008F3F76">
        <w:rPr>
          <w:rFonts w:ascii="Times New Roman" w:hAnsi="Times New Roman" w:cs="Times New Roman"/>
          <w:i/>
          <w:color w:val="000000" w:themeColor="text1"/>
        </w:rPr>
        <w:t xml:space="preserve"> RAT and inter RAT devices. </w:t>
      </w:r>
    </w:p>
    <w:p w14:paraId="4AF4A7F9" w14:textId="1864AC20" w:rsidR="00F72720" w:rsidRPr="00AF5134" w:rsidRDefault="00F72720" w:rsidP="00F72720">
      <w:pPr>
        <w:pStyle w:val="af9"/>
        <w:spacing w:after="120"/>
        <w:ind w:left="0"/>
        <w:rPr>
          <w:rFonts w:ascii="Times New Roman" w:hAnsi="Times New Roman" w:cs="Times New Roman"/>
          <w:color w:val="000000" w:themeColor="text1"/>
          <w:sz w:val="22"/>
          <w:szCs w:val="22"/>
        </w:rPr>
      </w:pPr>
    </w:p>
    <w:p w14:paraId="09D852FF" w14:textId="77777777" w:rsidR="00F72720" w:rsidRPr="00473701" w:rsidRDefault="00F72720" w:rsidP="000254CA">
      <w:pPr>
        <w:pStyle w:val="af9"/>
        <w:spacing w:after="120"/>
        <w:ind w:left="0"/>
        <w:rPr>
          <w:rFonts w:ascii="Times New Roman" w:hAnsi="Times New Roman" w:cs="Times New Roman"/>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 xml:space="preserve">have the following </w:t>
      </w:r>
      <w:r w:rsidRPr="00F7452E">
        <w:rPr>
          <w:rFonts w:eastAsia="宋体"/>
          <w:lang w:eastAsia="zh-CN"/>
        </w:rPr>
        <w:t>pr</w:t>
      </w:r>
      <w:r w:rsidR="000254CA">
        <w:rPr>
          <w:rFonts w:eastAsia="宋体"/>
          <w:lang w:eastAsia="zh-CN"/>
        </w:rPr>
        <w:t>oposals</w:t>
      </w:r>
      <w:r w:rsidRPr="00F7452E">
        <w:rPr>
          <w:rFonts w:eastAsia="宋体"/>
          <w:lang w:eastAsia="zh-CN"/>
        </w:rPr>
        <w:t>:</w:t>
      </w:r>
    </w:p>
    <w:p w14:paraId="0BC43E73" w14:textId="4C28ACC7" w:rsidR="005A73F5" w:rsidRDefault="005A73F5" w:rsidP="005A73F5">
      <w:pPr>
        <w:pStyle w:val="af9"/>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hint="eastAsia"/>
          <w:b/>
          <w:i/>
          <w:color w:val="000000" w:themeColor="text1"/>
          <w:lang w:eastAsia="ja-JP"/>
        </w:rPr>
        <w:t>1</w:t>
      </w:r>
      <w:r w:rsidRPr="000E0056">
        <w:rPr>
          <w:rFonts w:ascii="Times New Roman" w:hAnsi="Times New Roman" w:cs="Times New Roman"/>
          <w:color w:val="000000" w:themeColor="text1"/>
        </w:rPr>
        <w:t xml:space="preserve">: </w:t>
      </w:r>
      <w:r w:rsidR="008F3F76">
        <w:rPr>
          <w:rFonts w:ascii="Times New Roman" w:hAnsi="Times New Roman" w:cs="Times New Roman" w:hint="eastAsia"/>
          <w:i/>
          <w:color w:val="000000" w:themeColor="text1"/>
        </w:rPr>
        <w:t>Study the total number of switching point</w:t>
      </w:r>
      <w:r w:rsidR="00EA1EE8">
        <w:rPr>
          <w:rFonts w:ascii="Times New Roman" w:hAnsi="Times New Roman" w:cs="Times New Roman"/>
          <w:i/>
          <w:color w:val="000000" w:themeColor="text1"/>
        </w:rPr>
        <w:t>s</w:t>
      </w:r>
      <w:r w:rsidR="008F3F76">
        <w:rPr>
          <w:rFonts w:ascii="Times New Roman" w:hAnsi="Times New Roman" w:cs="Times New Roman" w:hint="eastAsia"/>
          <w:i/>
          <w:color w:val="000000" w:themeColor="text1"/>
        </w:rPr>
        <w:t xml:space="preserve"> within the shared TxOP with respect to </w:t>
      </w:r>
      <w:r w:rsidR="00F2162D">
        <w:rPr>
          <w:rFonts w:ascii="Times New Roman" w:hAnsi="Times New Roman" w:cs="Times New Roman"/>
          <w:i/>
          <w:color w:val="000000" w:themeColor="text1"/>
        </w:rPr>
        <w:t xml:space="preserve">gNB/UE capability, </w:t>
      </w:r>
      <w:r w:rsidR="008F3F76">
        <w:rPr>
          <w:rFonts w:ascii="Times New Roman" w:hAnsi="Times New Roman" w:cs="Times New Roman" w:hint="eastAsia"/>
          <w:i/>
          <w:color w:val="000000" w:themeColor="text1"/>
        </w:rPr>
        <w:t>numerology, channel access priority class and corresponding QoS requirements</w:t>
      </w:r>
      <w:r w:rsidR="003A6681">
        <w:rPr>
          <w:rFonts w:ascii="Times New Roman" w:hAnsi="Times New Roman" w:cs="Times New Roman"/>
          <w:i/>
          <w:color w:val="000000" w:themeColor="text1"/>
          <w:sz w:val="22"/>
          <w:szCs w:val="22"/>
        </w:rPr>
        <w:t>.</w:t>
      </w:r>
    </w:p>
    <w:p w14:paraId="462E7D17" w14:textId="76906C18" w:rsidR="005A73F5" w:rsidRDefault="005A73F5" w:rsidP="005A73F5">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hint="eastAsia"/>
          <w:b/>
          <w:i/>
          <w:color w:val="000000" w:themeColor="text1"/>
          <w:lang w:eastAsia="ja-JP"/>
        </w:rPr>
        <w:t>2</w:t>
      </w:r>
      <w:r>
        <w:rPr>
          <w:rFonts w:ascii="Times New Roman" w:hAnsi="Times New Roman" w:cs="Times New Roman" w:hint="eastAsia"/>
          <w:color w:val="000000" w:themeColor="text1"/>
        </w:rPr>
        <w:t xml:space="preserve">: </w:t>
      </w:r>
      <w:r w:rsidR="008F3F76">
        <w:rPr>
          <w:rFonts w:ascii="Times New Roman" w:hAnsi="Times New Roman" w:cs="Times New Roman" w:hint="eastAsia"/>
          <w:i/>
          <w:color w:val="000000" w:themeColor="text1"/>
        </w:rPr>
        <w:t xml:space="preserve">Study the </w:t>
      </w:r>
      <w:r w:rsidR="008F3F76">
        <w:rPr>
          <w:rFonts w:ascii="Times New Roman" w:hAnsi="Times New Roman" w:cs="Times New Roman"/>
          <w:i/>
          <w:color w:val="000000" w:themeColor="text1"/>
        </w:rPr>
        <w:t>necessity</w:t>
      </w:r>
      <w:r w:rsidR="008F3F76">
        <w:rPr>
          <w:rFonts w:ascii="Times New Roman" w:hAnsi="Times New Roman" w:cs="Times New Roman" w:hint="eastAsia"/>
          <w:i/>
          <w:color w:val="000000" w:themeColor="text1"/>
        </w:rPr>
        <w:t xml:space="preserve"> of channel access requirement at the switching point.</w:t>
      </w:r>
    </w:p>
    <w:p w14:paraId="091C5E89" w14:textId="3C28DB17" w:rsidR="005A73F5" w:rsidRDefault="005A73F5" w:rsidP="005A73F5">
      <w:pPr>
        <w:pStyle w:val="af9"/>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3</w:t>
      </w:r>
      <w:r>
        <w:rPr>
          <w:rFonts w:ascii="Times New Roman" w:hAnsi="Times New Roman" w:cs="Times New Roman" w:hint="eastAsia"/>
          <w:color w:val="000000" w:themeColor="text1"/>
          <w:sz w:val="22"/>
          <w:szCs w:val="22"/>
        </w:rPr>
        <w:t xml:space="preserve">: </w:t>
      </w:r>
      <w:r w:rsidR="008F3F76">
        <w:rPr>
          <w:rFonts w:ascii="Times New Roman" w:hAnsi="Times New Roman" w:cs="Times New Roman"/>
          <w:i/>
          <w:color w:val="000000" w:themeColor="text1"/>
        </w:rPr>
        <w:t>The number of one-shot LBT required for gap duration</w:t>
      </w:r>
      <w:r w:rsidR="00EA1EE8">
        <w:rPr>
          <w:rFonts w:ascii="Times New Roman" w:hAnsi="Times New Roman" w:cs="Times New Roman"/>
          <w:i/>
          <w:color w:val="000000" w:themeColor="text1"/>
        </w:rPr>
        <w:t>s</w:t>
      </w:r>
      <w:r w:rsidR="008F3F76">
        <w:rPr>
          <w:rFonts w:ascii="Times New Roman" w:hAnsi="Times New Roman" w:cs="Times New Roman"/>
          <w:i/>
          <w:color w:val="000000" w:themeColor="text1"/>
        </w:rPr>
        <w:t xml:space="preserve"> greater than 25us should be </w:t>
      </w:r>
      <w:r w:rsidR="006A6DDF">
        <w:rPr>
          <w:rFonts w:ascii="Times New Roman" w:hAnsi="Times New Roman" w:cs="Times New Roman"/>
          <w:i/>
          <w:color w:val="000000" w:themeColor="text1"/>
        </w:rPr>
        <w:t>associated with</w:t>
      </w:r>
      <w:r w:rsidR="008F3F76">
        <w:rPr>
          <w:rFonts w:ascii="Times New Roman" w:hAnsi="Times New Roman" w:cs="Times New Roman"/>
          <w:i/>
          <w:color w:val="000000" w:themeColor="text1"/>
        </w:rPr>
        <w:t xml:space="preserve"> the exact gap duration</w:t>
      </w:r>
      <w:r w:rsidR="0006263D">
        <w:rPr>
          <w:rFonts w:ascii="Times New Roman" w:hAnsi="Times New Roman" w:cs="Times New Roman"/>
          <w:i/>
          <w:color w:val="000000" w:themeColor="text1"/>
        </w:rPr>
        <w:t xml:space="preserve"> and the transmission type</w:t>
      </w:r>
      <w:r w:rsidR="008F3F76">
        <w:rPr>
          <w:rFonts w:ascii="Times New Roman" w:hAnsi="Times New Roman" w:cs="Times New Roman"/>
          <w:i/>
          <w:color w:val="000000" w:themeColor="text1"/>
        </w:rPr>
        <w:t>.</w:t>
      </w:r>
    </w:p>
    <w:p w14:paraId="20636661" w14:textId="14233506" w:rsidR="005A73F5" w:rsidRDefault="005A73F5" w:rsidP="005A73F5">
      <w:pPr>
        <w:pStyle w:val="af9"/>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Pr>
          <w:rFonts w:ascii="Times New Roman" w:hAnsi="Times New Roman" w:cs="Times New Roman" w:hint="eastAsia"/>
          <w:b/>
          <w:i/>
          <w:color w:val="000000" w:themeColor="text1"/>
        </w:rPr>
        <w:t>4</w:t>
      </w:r>
      <w:r>
        <w:rPr>
          <w:rFonts w:ascii="Times New Roman" w:hAnsi="Times New Roman" w:cs="Times New Roman" w:hint="eastAsia"/>
          <w:color w:val="000000" w:themeColor="text1"/>
          <w:sz w:val="22"/>
          <w:szCs w:val="22"/>
        </w:rPr>
        <w:t xml:space="preserve">: </w:t>
      </w:r>
      <w:r>
        <w:rPr>
          <w:rFonts w:ascii="Times New Roman" w:hAnsi="Times New Roman" w:cs="Times New Roman" w:hint="eastAsia"/>
          <w:i/>
          <w:color w:val="000000" w:themeColor="text1"/>
        </w:rPr>
        <w:t xml:space="preserve">Study the </w:t>
      </w:r>
      <w:r>
        <w:rPr>
          <w:rFonts w:ascii="Times New Roman" w:hAnsi="Times New Roman" w:cs="Times New Roman"/>
          <w:i/>
          <w:color w:val="000000" w:themeColor="text1"/>
        </w:rPr>
        <w:t>necessity</w:t>
      </w:r>
      <w:r>
        <w:rPr>
          <w:rFonts w:ascii="Times New Roman" w:hAnsi="Times New Roman" w:cs="Times New Roman" w:hint="eastAsia"/>
          <w:i/>
          <w:color w:val="000000" w:themeColor="text1"/>
        </w:rPr>
        <w:t xml:space="preserve"> of channel access requirement </w:t>
      </w:r>
      <w:r w:rsidR="00491B1C">
        <w:rPr>
          <w:rFonts w:ascii="Times New Roman" w:hAnsi="Times New Roman" w:cs="Times New Roman" w:hint="eastAsia"/>
          <w:i/>
          <w:color w:val="000000" w:themeColor="text1"/>
        </w:rPr>
        <w:t xml:space="preserve">at the </w:t>
      </w:r>
      <w:r w:rsidR="00491B1C">
        <w:rPr>
          <w:rFonts w:ascii="Times New Roman" w:hAnsi="Times New Roman" w:cs="Times New Roman"/>
          <w:i/>
          <w:color w:val="000000" w:themeColor="text1"/>
        </w:rPr>
        <w:t>switching</w:t>
      </w:r>
      <w:r w:rsidR="00491B1C">
        <w:rPr>
          <w:rFonts w:ascii="Times New Roman" w:hAnsi="Times New Roman" w:cs="Times New Roman" w:hint="eastAsia"/>
          <w:i/>
          <w:color w:val="000000" w:themeColor="text1"/>
        </w:rPr>
        <w:t xml:space="preserve"> point</w:t>
      </w:r>
      <w:r>
        <w:rPr>
          <w:rFonts w:ascii="Times New Roman" w:hAnsi="Times New Roman" w:cs="Times New Roman" w:hint="eastAsia"/>
          <w:i/>
          <w:color w:val="000000" w:themeColor="text1"/>
        </w:rPr>
        <w:t>.</w:t>
      </w:r>
    </w:p>
    <w:p w14:paraId="25B5E6DF" w14:textId="4A82E9F1" w:rsidR="008F3F76" w:rsidRDefault="008F3F76" w:rsidP="005A73F5">
      <w:pPr>
        <w:pStyle w:val="af9"/>
        <w:spacing w:after="120"/>
        <w:ind w:left="0"/>
        <w:rPr>
          <w:rFonts w:ascii="Times New Roman" w:eastAsia="MS Mincho" w:hAnsi="Times New Roman" w:cs="Times New Roman"/>
          <w:color w:val="000000" w:themeColor="text1"/>
          <w:sz w:val="22"/>
          <w:szCs w:val="22"/>
          <w:lang w:eastAsia="ja-JP"/>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b/>
          <w:i/>
          <w:color w:val="000000" w:themeColor="text1"/>
          <w:lang w:eastAsia="ja-JP"/>
        </w:rPr>
        <w:t>5</w:t>
      </w:r>
      <w:r>
        <w:rPr>
          <w:rFonts w:ascii="Times New Roman" w:hAnsi="Times New Roman" w:cs="Times New Roman" w:hint="eastAsia"/>
          <w:color w:val="000000" w:themeColor="text1"/>
        </w:rPr>
        <w:t xml:space="preserve">: </w:t>
      </w:r>
      <w:r>
        <w:rPr>
          <w:rFonts w:ascii="Times New Roman" w:hAnsi="Times New Roman" w:cs="Times New Roman" w:hint="eastAsia"/>
          <w:i/>
          <w:color w:val="000000" w:themeColor="text1"/>
        </w:rPr>
        <w:t xml:space="preserve">Study further enhancement of </w:t>
      </w:r>
      <w:r>
        <w:rPr>
          <w:rFonts w:ascii="Times New Roman" w:eastAsia="MS Mincho" w:hAnsi="Times New Roman" w:cs="Times New Roman" w:hint="eastAsia"/>
          <w:i/>
          <w:color w:val="000000" w:themeColor="text1"/>
          <w:lang w:eastAsia="ja-JP"/>
        </w:rPr>
        <w:t xml:space="preserve">SFI to indicate </w:t>
      </w:r>
      <w:r>
        <w:rPr>
          <w:rFonts w:ascii="Times New Roman" w:eastAsia="MS Mincho" w:hAnsi="Times New Roman" w:cs="Times New Roman"/>
          <w:color w:val="000000" w:themeColor="text1"/>
          <w:sz w:val="22"/>
          <w:szCs w:val="22"/>
          <w:lang w:eastAsia="ja-JP"/>
        </w:rPr>
        <w:t xml:space="preserve">COT. </w:t>
      </w:r>
    </w:p>
    <w:p w14:paraId="4721921B" w14:textId="05754765" w:rsidR="004F15B8" w:rsidRPr="003D7BB4" w:rsidRDefault="008F3F76" w:rsidP="003D7BB4">
      <w:pPr>
        <w:pStyle w:val="af9"/>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hAnsi="Times New Roman" w:cs="Times New Roman"/>
          <w:b/>
          <w:i/>
          <w:color w:val="000000" w:themeColor="text1"/>
        </w:rPr>
        <w:t>6</w:t>
      </w:r>
      <w:r>
        <w:rPr>
          <w:rFonts w:ascii="Times New Roman" w:hAnsi="Times New Roman" w:cs="Times New Roman" w:hint="eastAsia"/>
          <w:color w:val="000000" w:themeColor="text1"/>
          <w:sz w:val="22"/>
          <w:szCs w:val="22"/>
        </w:rPr>
        <w:t xml:space="preserve">: </w:t>
      </w:r>
      <w:r>
        <w:rPr>
          <w:rFonts w:ascii="Times New Roman" w:hAnsi="Times New Roman" w:cs="Times New Roman"/>
          <w:i/>
          <w:color w:val="000000" w:themeColor="text1"/>
        </w:rPr>
        <w:t>Study the restrictions on FBE for friendly coexistence with in</w:t>
      </w:r>
      <w:r w:rsidR="00F3196F">
        <w:rPr>
          <w:rFonts w:ascii="Times New Roman" w:hAnsi="Times New Roman" w:cs="Times New Roman"/>
          <w:i/>
          <w:color w:val="000000" w:themeColor="text1"/>
        </w:rPr>
        <w:t>tra</w:t>
      </w:r>
      <w:r>
        <w:rPr>
          <w:rFonts w:ascii="Times New Roman" w:hAnsi="Times New Roman" w:cs="Times New Roman"/>
          <w:i/>
          <w:color w:val="000000" w:themeColor="text1"/>
        </w:rPr>
        <w:t xml:space="preserve"> RAT and inter RAT devices.</w:t>
      </w: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3C4FAB78" w14:textId="77777777" w:rsidR="00A1684B" w:rsidRPr="00496CF5" w:rsidRDefault="00D66F82" w:rsidP="003166D8">
      <w:pPr>
        <w:pStyle w:val="afd"/>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1A10B8BE" w14:textId="7B78C62F" w:rsidR="00A1684B" w:rsidRPr="009A0F3A" w:rsidRDefault="00A1684B" w:rsidP="003276ED">
      <w:pPr>
        <w:pStyle w:val="afd"/>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t>Chairman’s Notes, RAN WG1 #9</w:t>
      </w:r>
      <w:r w:rsidR="00042F70">
        <w:rPr>
          <w:rFonts w:ascii="Times New Roman" w:eastAsia="MS Mincho" w:hAnsi="Times New Roman" w:cs="Times New Roman"/>
          <w:sz w:val="22"/>
          <w:szCs w:val="22"/>
          <w:lang w:eastAsia="ja-JP"/>
        </w:rPr>
        <w:t>3</w:t>
      </w:r>
      <w:r w:rsidRPr="00A1684B">
        <w:rPr>
          <w:rFonts w:ascii="Times New Roman" w:hAnsi="Times New Roman" w:cs="Times New Roman"/>
          <w:sz w:val="22"/>
          <w:szCs w:val="22"/>
        </w:rPr>
        <w:t xml:space="preserve"> meeting, </w:t>
      </w:r>
      <w:r w:rsidR="00042F70">
        <w:rPr>
          <w:rFonts w:ascii="Times New Roman" w:eastAsia="MS Mincho" w:hAnsi="Times New Roman" w:cs="Times New Roman"/>
          <w:sz w:val="22"/>
          <w:szCs w:val="22"/>
          <w:lang w:eastAsia="ja-JP"/>
        </w:rPr>
        <w:t>May</w:t>
      </w:r>
      <w:r w:rsidRPr="00A1684B">
        <w:rPr>
          <w:rFonts w:ascii="Times New Roman" w:hAnsi="Times New Roman" w:cs="Times New Roman"/>
          <w:sz w:val="22"/>
          <w:szCs w:val="22"/>
        </w:rPr>
        <w:t xml:space="preserve"> 201</w:t>
      </w:r>
      <w:r w:rsidRPr="00A1684B">
        <w:rPr>
          <w:rFonts w:ascii="Times New Roman" w:eastAsia="MS Mincho" w:hAnsi="Times New Roman" w:cs="Times New Roman"/>
          <w:sz w:val="22"/>
          <w:szCs w:val="22"/>
          <w:lang w:eastAsia="ja-JP"/>
        </w:rPr>
        <w:t>8.</w:t>
      </w:r>
    </w:p>
    <w:p w14:paraId="7F8868EB" w14:textId="6588C489" w:rsidR="00C06B02" w:rsidRPr="005C4BD3" w:rsidRDefault="0001186F" w:rsidP="003276ED">
      <w:pPr>
        <w:pStyle w:val="afd"/>
        <w:numPr>
          <w:ilvl w:val="0"/>
          <w:numId w:val="7"/>
        </w:numPr>
        <w:spacing w:before="0" w:beforeAutospacing="0" w:after="120" w:afterAutospacing="0"/>
        <w:rPr>
          <w:rFonts w:ascii="Times New Roman" w:hAnsi="Times New Roman" w:cs="Times New Roman"/>
          <w:sz w:val="22"/>
          <w:szCs w:val="22"/>
        </w:rPr>
      </w:pPr>
      <w:r w:rsidRPr="00B7376C">
        <w:rPr>
          <w:rFonts w:ascii="Times New Roman" w:hAnsi="Times New Roman" w:cs="Times New Roman"/>
          <w:sz w:val="22"/>
        </w:rPr>
        <w:t>ETSI EN 301 893 V2.1.0, Mar, 2017</w:t>
      </w:r>
    </w:p>
    <w:p w14:paraId="5802A1AA" w14:textId="7E569912" w:rsidR="005C4BD3" w:rsidRPr="00496CF5" w:rsidRDefault="005C4BD3" w:rsidP="005C4BD3">
      <w:pPr>
        <w:pStyle w:val="afd"/>
        <w:numPr>
          <w:ilvl w:val="0"/>
          <w:numId w:val="7"/>
        </w:numPr>
        <w:spacing w:before="0" w:beforeAutospacing="0" w:after="120" w:afterAutospacing="0"/>
        <w:rPr>
          <w:rFonts w:ascii="Times New Roman" w:hAnsi="Times New Roman" w:cs="Times New Roman"/>
          <w:sz w:val="22"/>
          <w:szCs w:val="22"/>
        </w:rPr>
      </w:pPr>
      <w:r w:rsidRPr="005C4BD3">
        <w:rPr>
          <w:rFonts w:ascii="Times New Roman" w:hAnsi="Times New Roman" w:cs="Times New Roman"/>
          <w:sz w:val="22"/>
          <w:szCs w:val="22"/>
        </w:rPr>
        <w:t>TS 38213_v1500</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A6C0" w14:textId="77777777" w:rsidR="00BD4A23" w:rsidRDefault="00BD4A23">
      <w:r>
        <w:separator/>
      </w:r>
    </w:p>
  </w:endnote>
  <w:endnote w:type="continuationSeparator" w:id="0">
    <w:p w14:paraId="6CAC177B" w14:textId="77777777" w:rsidR="00BD4A23" w:rsidRDefault="00BD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E2B67" w14:textId="77777777" w:rsidR="00BD4A23" w:rsidRDefault="00BD4A23">
      <w:r>
        <w:separator/>
      </w:r>
    </w:p>
  </w:footnote>
  <w:footnote w:type="continuationSeparator" w:id="0">
    <w:p w14:paraId="4162080D" w14:textId="77777777" w:rsidR="00BD4A23" w:rsidRDefault="00BD4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6A92"/>
    <w:multiLevelType w:val="multilevel"/>
    <w:tmpl w:val="3E9EB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309A6"/>
    <w:multiLevelType w:val="multilevel"/>
    <w:tmpl w:val="D22A3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FF6595"/>
    <w:multiLevelType w:val="multilevel"/>
    <w:tmpl w:val="1D664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036A78"/>
    <w:multiLevelType w:val="multilevel"/>
    <w:tmpl w:val="1D664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6"/>
  </w:num>
  <w:num w:numId="4">
    <w:abstractNumId w:val="19"/>
  </w:num>
  <w:num w:numId="5">
    <w:abstractNumId w:val="25"/>
  </w:num>
  <w:num w:numId="6">
    <w:abstractNumId w:val="1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3"/>
  </w:num>
  <w:num w:numId="11">
    <w:abstractNumId w:val="6"/>
  </w:num>
  <w:num w:numId="12">
    <w:abstractNumId w:val="8"/>
  </w:num>
  <w:num w:numId="13">
    <w:abstractNumId w:val="1"/>
  </w:num>
  <w:num w:numId="14">
    <w:abstractNumId w:val="18"/>
  </w:num>
  <w:num w:numId="15">
    <w:abstractNumId w:val="17"/>
  </w:num>
  <w:num w:numId="16">
    <w:abstractNumId w:val="2"/>
  </w:num>
  <w:num w:numId="17">
    <w:abstractNumId w:val="13"/>
  </w:num>
  <w:num w:numId="18">
    <w:abstractNumId w:val="10"/>
  </w:num>
  <w:num w:numId="19">
    <w:abstractNumId w:val="20"/>
  </w:num>
  <w:num w:numId="20">
    <w:abstractNumId w:val="23"/>
  </w:num>
  <w:num w:numId="21">
    <w:abstractNumId w:val="24"/>
  </w:num>
  <w:num w:numId="22">
    <w:abstractNumId w:val="7"/>
  </w:num>
  <w:num w:numId="23">
    <w:abstractNumId w:val="4"/>
  </w:num>
  <w:num w:numId="24">
    <w:abstractNumId w:val="16"/>
  </w:num>
  <w:num w:numId="25">
    <w:abstractNumId w:val="12"/>
  </w:num>
  <w:num w:numId="26">
    <w:abstractNumId w:val="9"/>
  </w:num>
  <w:num w:numId="27">
    <w:abstractNumId w:val="0"/>
  </w:num>
  <w:num w:numId="28">
    <w:abstractNumId w:val="22"/>
  </w:num>
  <w:num w:numId="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984"/>
    <w:rsid w:val="00004A48"/>
    <w:rsid w:val="00004E70"/>
    <w:rsid w:val="00004F68"/>
    <w:rsid w:val="00005E27"/>
    <w:rsid w:val="00005E32"/>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86F"/>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2F70"/>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63D"/>
    <w:rsid w:val="00062A4F"/>
    <w:rsid w:val="00063892"/>
    <w:rsid w:val="00063F01"/>
    <w:rsid w:val="00063F42"/>
    <w:rsid w:val="00063F5E"/>
    <w:rsid w:val="00064B7F"/>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1FE"/>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461"/>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591"/>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957"/>
    <w:rsid w:val="000E7A84"/>
    <w:rsid w:val="000F06E1"/>
    <w:rsid w:val="000F0F31"/>
    <w:rsid w:val="000F15BC"/>
    <w:rsid w:val="000F180A"/>
    <w:rsid w:val="000F1C92"/>
    <w:rsid w:val="000F275B"/>
    <w:rsid w:val="000F2EEE"/>
    <w:rsid w:val="000F3312"/>
    <w:rsid w:val="000F3697"/>
    <w:rsid w:val="000F3A5B"/>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A8"/>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2E2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A3C"/>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9A8"/>
    <w:rsid w:val="001400F0"/>
    <w:rsid w:val="001401BF"/>
    <w:rsid w:val="0014063E"/>
    <w:rsid w:val="00140833"/>
    <w:rsid w:val="0014087D"/>
    <w:rsid w:val="00140F59"/>
    <w:rsid w:val="00140F74"/>
    <w:rsid w:val="00141191"/>
    <w:rsid w:val="00141585"/>
    <w:rsid w:val="0014159C"/>
    <w:rsid w:val="00141ADC"/>
    <w:rsid w:val="00141B23"/>
    <w:rsid w:val="00141D0D"/>
    <w:rsid w:val="00142665"/>
    <w:rsid w:val="001428EA"/>
    <w:rsid w:val="00142C80"/>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98B"/>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6B14"/>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6DED"/>
    <w:rsid w:val="0018723D"/>
    <w:rsid w:val="00187252"/>
    <w:rsid w:val="00187FCE"/>
    <w:rsid w:val="00191305"/>
    <w:rsid w:val="00191C91"/>
    <w:rsid w:val="0019245F"/>
    <w:rsid w:val="00192A36"/>
    <w:rsid w:val="00192D6B"/>
    <w:rsid w:val="00192DD9"/>
    <w:rsid w:val="00193C06"/>
    <w:rsid w:val="00194081"/>
    <w:rsid w:val="00194339"/>
    <w:rsid w:val="00194848"/>
    <w:rsid w:val="00194DA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204"/>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03E"/>
    <w:rsid w:val="001B2274"/>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B50"/>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8E7"/>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4F9"/>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3A7"/>
    <w:rsid w:val="00210860"/>
    <w:rsid w:val="00210B6A"/>
    <w:rsid w:val="002111C2"/>
    <w:rsid w:val="002118BA"/>
    <w:rsid w:val="00212109"/>
    <w:rsid w:val="002124E8"/>
    <w:rsid w:val="00212CB6"/>
    <w:rsid w:val="00212E37"/>
    <w:rsid w:val="002140FF"/>
    <w:rsid w:val="00214AEC"/>
    <w:rsid w:val="002156CD"/>
    <w:rsid w:val="002158EA"/>
    <w:rsid w:val="00215AFD"/>
    <w:rsid w:val="00215F7E"/>
    <w:rsid w:val="00216422"/>
    <w:rsid w:val="002166B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356"/>
    <w:rsid w:val="0023468E"/>
    <w:rsid w:val="002348AF"/>
    <w:rsid w:val="00234F8C"/>
    <w:rsid w:val="00235542"/>
    <w:rsid w:val="00236349"/>
    <w:rsid w:val="002369B0"/>
    <w:rsid w:val="00236A16"/>
    <w:rsid w:val="00236A36"/>
    <w:rsid w:val="00236AD8"/>
    <w:rsid w:val="002401F5"/>
    <w:rsid w:val="00240556"/>
    <w:rsid w:val="00240E54"/>
    <w:rsid w:val="00240F01"/>
    <w:rsid w:val="00240FB8"/>
    <w:rsid w:val="00241691"/>
    <w:rsid w:val="002418BF"/>
    <w:rsid w:val="0024293A"/>
    <w:rsid w:val="00242A96"/>
    <w:rsid w:val="00242B4D"/>
    <w:rsid w:val="00243EEC"/>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1A"/>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28C"/>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59E2"/>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098"/>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0FC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4D1"/>
    <w:rsid w:val="002E179B"/>
    <w:rsid w:val="002E1954"/>
    <w:rsid w:val="002E1B94"/>
    <w:rsid w:val="002E1C9E"/>
    <w:rsid w:val="002E1D56"/>
    <w:rsid w:val="002E1F24"/>
    <w:rsid w:val="002E221D"/>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5FFE"/>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5D2"/>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53"/>
    <w:rsid w:val="003901A3"/>
    <w:rsid w:val="0039072F"/>
    <w:rsid w:val="00390F5F"/>
    <w:rsid w:val="00390F60"/>
    <w:rsid w:val="00391B88"/>
    <w:rsid w:val="003924D8"/>
    <w:rsid w:val="0039341E"/>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681"/>
    <w:rsid w:val="003A6D70"/>
    <w:rsid w:val="003A7834"/>
    <w:rsid w:val="003A78FB"/>
    <w:rsid w:val="003B0B5B"/>
    <w:rsid w:val="003B0B8A"/>
    <w:rsid w:val="003B0E79"/>
    <w:rsid w:val="003B11E7"/>
    <w:rsid w:val="003B1443"/>
    <w:rsid w:val="003B173A"/>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8B8"/>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475F"/>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BB4"/>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3C6"/>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BFF"/>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141"/>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474"/>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1D7"/>
    <w:rsid w:val="0046149A"/>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01"/>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B1C"/>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CF5"/>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ABC"/>
    <w:rsid w:val="004B3ECF"/>
    <w:rsid w:val="004B3F99"/>
    <w:rsid w:val="004B4164"/>
    <w:rsid w:val="004B423E"/>
    <w:rsid w:val="004B428A"/>
    <w:rsid w:val="004B43D3"/>
    <w:rsid w:val="004B49E6"/>
    <w:rsid w:val="004B4D69"/>
    <w:rsid w:val="004B4F89"/>
    <w:rsid w:val="004B5832"/>
    <w:rsid w:val="004B7580"/>
    <w:rsid w:val="004B7CAA"/>
    <w:rsid w:val="004B7F22"/>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04"/>
    <w:rsid w:val="004D0DFE"/>
    <w:rsid w:val="004D19E0"/>
    <w:rsid w:val="004D1D91"/>
    <w:rsid w:val="004D22C3"/>
    <w:rsid w:val="004D299B"/>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4EE7"/>
    <w:rsid w:val="00505134"/>
    <w:rsid w:val="00505971"/>
    <w:rsid w:val="00505C04"/>
    <w:rsid w:val="00505E47"/>
    <w:rsid w:val="00507180"/>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192"/>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3F55"/>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87C"/>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7B7"/>
    <w:rsid w:val="005808F1"/>
    <w:rsid w:val="00580E48"/>
    <w:rsid w:val="00580EA7"/>
    <w:rsid w:val="00580F0A"/>
    <w:rsid w:val="00581246"/>
    <w:rsid w:val="00582808"/>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F5B"/>
    <w:rsid w:val="00586196"/>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3F5"/>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3F01"/>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BD3"/>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0AE"/>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6BAE"/>
    <w:rsid w:val="005F7487"/>
    <w:rsid w:val="00600232"/>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1C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105"/>
    <w:rsid w:val="00641256"/>
    <w:rsid w:val="006414A1"/>
    <w:rsid w:val="00642179"/>
    <w:rsid w:val="006435FF"/>
    <w:rsid w:val="00643639"/>
    <w:rsid w:val="00643660"/>
    <w:rsid w:val="006449C0"/>
    <w:rsid w:val="00645739"/>
    <w:rsid w:val="00646667"/>
    <w:rsid w:val="00646788"/>
    <w:rsid w:val="006468BD"/>
    <w:rsid w:val="0064781C"/>
    <w:rsid w:val="0064785B"/>
    <w:rsid w:val="00647A5E"/>
    <w:rsid w:val="00647C1A"/>
    <w:rsid w:val="00647CF9"/>
    <w:rsid w:val="00650139"/>
    <w:rsid w:val="00651C14"/>
    <w:rsid w:val="00651E5F"/>
    <w:rsid w:val="0065203B"/>
    <w:rsid w:val="006523AD"/>
    <w:rsid w:val="006525E5"/>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3D"/>
    <w:rsid w:val="0067697E"/>
    <w:rsid w:val="00676A5A"/>
    <w:rsid w:val="00676D8F"/>
    <w:rsid w:val="00677443"/>
    <w:rsid w:val="0067769A"/>
    <w:rsid w:val="006806A3"/>
    <w:rsid w:val="006806A6"/>
    <w:rsid w:val="00681211"/>
    <w:rsid w:val="006812C2"/>
    <w:rsid w:val="00681308"/>
    <w:rsid w:val="0068136D"/>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1B43"/>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1D4A"/>
    <w:rsid w:val="006A254E"/>
    <w:rsid w:val="006A26C6"/>
    <w:rsid w:val="006A2C30"/>
    <w:rsid w:val="006A301C"/>
    <w:rsid w:val="006A301E"/>
    <w:rsid w:val="006A38CE"/>
    <w:rsid w:val="006A3E2B"/>
    <w:rsid w:val="006A3F39"/>
    <w:rsid w:val="006A4833"/>
    <w:rsid w:val="006A58AE"/>
    <w:rsid w:val="006A5BD3"/>
    <w:rsid w:val="006A6242"/>
    <w:rsid w:val="006A6A46"/>
    <w:rsid w:val="006A6DDF"/>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71E"/>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298"/>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799"/>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9B"/>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9DB"/>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8B1"/>
    <w:rsid w:val="00736DD8"/>
    <w:rsid w:val="007377E6"/>
    <w:rsid w:val="00737F07"/>
    <w:rsid w:val="00737F9B"/>
    <w:rsid w:val="00740585"/>
    <w:rsid w:val="0074076A"/>
    <w:rsid w:val="0074093E"/>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23C"/>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B61"/>
    <w:rsid w:val="00791C4C"/>
    <w:rsid w:val="00791F39"/>
    <w:rsid w:val="0079262F"/>
    <w:rsid w:val="0079344C"/>
    <w:rsid w:val="00793539"/>
    <w:rsid w:val="00793985"/>
    <w:rsid w:val="00793AC7"/>
    <w:rsid w:val="0079468D"/>
    <w:rsid w:val="00794924"/>
    <w:rsid w:val="00794C8A"/>
    <w:rsid w:val="00794F3C"/>
    <w:rsid w:val="00795431"/>
    <w:rsid w:val="00795C05"/>
    <w:rsid w:val="00796848"/>
    <w:rsid w:val="007972D4"/>
    <w:rsid w:val="00797DE9"/>
    <w:rsid w:val="007A0B99"/>
    <w:rsid w:val="007A0BC2"/>
    <w:rsid w:val="007A1770"/>
    <w:rsid w:val="007A1822"/>
    <w:rsid w:val="007A1F44"/>
    <w:rsid w:val="007A23FF"/>
    <w:rsid w:val="007A295B"/>
    <w:rsid w:val="007A3424"/>
    <w:rsid w:val="007A35EF"/>
    <w:rsid w:val="007A3622"/>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51C"/>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6A55"/>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69EE"/>
    <w:rsid w:val="007D7175"/>
    <w:rsid w:val="007E0356"/>
    <w:rsid w:val="007E0AF0"/>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9E"/>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89E"/>
    <w:rsid w:val="00807C01"/>
    <w:rsid w:val="008101FD"/>
    <w:rsid w:val="00810AA8"/>
    <w:rsid w:val="00810D27"/>
    <w:rsid w:val="00810D8D"/>
    <w:rsid w:val="00810E59"/>
    <w:rsid w:val="00811835"/>
    <w:rsid w:val="00811B80"/>
    <w:rsid w:val="00813092"/>
    <w:rsid w:val="00813226"/>
    <w:rsid w:val="00814631"/>
    <w:rsid w:val="008146BA"/>
    <w:rsid w:val="00814A89"/>
    <w:rsid w:val="00815237"/>
    <w:rsid w:val="008152C6"/>
    <w:rsid w:val="0081581D"/>
    <w:rsid w:val="00815A49"/>
    <w:rsid w:val="00815AF8"/>
    <w:rsid w:val="00815E27"/>
    <w:rsid w:val="0081644D"/>
    <w:rsid w:val="00816680"/>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8F1"/>
    <w:rsid w:val="00863FB1"/>
    <w:rsid w:val="00864440"/>
    <w:rsid w:val="00864824"/>
    <w:rsid w:val="00864D76"/>
    <w:rsid w:val="008650FC"/>
    <w:rsid w:val="008656A7"/>
    <w:rsid w:val="0086607B"/>
    <w:rsid w:val="0086626A"/>
    <w:rsid w:val="00866922"/>
    <w:rsid w:val="008669E2"/>
    <w:rsid w:val="00866EB3"/>
    <w:rsid w:val="0086701A"/>
    <w:rsid w:val="00867332"/>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D31"/>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318"/>
    <w:rsid w:val="008846C5"/>
    <w:rsid w:val="008846F1"/>
    <w:rsid w:val="008850E4"/>
    <w:rsid w:val="00885CA4"/>
    <w:rsid w:val="00886B15"/>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BFB"/>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8A9"/>
    <w:rsid w:val="008C1A09"/>
    <w:rsid w:val="008C1E66"/>
    <w:rsid w:val="008C1F26"/>
    <w:rsid w:val="008C2452"/>
    <w:rsid w:val="008C24CA"/>
    <w:rsid w:val="008C2683"/>
    <w:rsid w:val="008C2A3A"/>
    <w:rsid w:val="008C2B23"/>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BB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3F76"/>
    <w:rsid w:val="008F48C2"/>
    <w:rsid w:val="008F497F"/>
    <w:rsid w:val="008F4E82"/>
    <w:rsid w:val="008F4EE4"/>
    <w:rsid w:val="008F4F7F"/>
    <w:rsid w:val="008F55E8"/>
    <w:rsid w:val="008F5840"/>
    <w:rsid w:val="008F5EEF"/>
    <w:rsid w:val="008F66FE"/>
    <w:rsid w:val="008F72CC"/>
    <w:rsid w:val="008F72CD"/>
    <w:rsid w:val="008F7459"/>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3369"/>
    <w:rsid w:val="00913612"/>
    <w:rsid w:val="0091366A"/>
    <w:rsid w:val="00913824"/>
    <w:rsid w:val="00913C99"/>
    <w:rsid w:val="00914054"/>
    <w:rsid w:val="00914623"/>
    <w:rsid w:val="00915757"/>
    <w:rsid w:val="009159B3"/>
    <w:rsid w:val="00916037"/>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0781"/>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3D9"/>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1A25"/>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48B"/>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78"/>
    <w:rsid w:val="009A04FB"/>
    <w:rsid w:val="009A0C6F"/>
    <w:rsid w:val="009A0EF7"/>
    <w:rsid w:val="009A0F3A"/>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5B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55"/>
    <w:rsid w:val="009C02A5"/>
    <w:rsid w:val="009C0564"/>
    <w:rsid w:val="009C0716"/>
    <w:rsid w:val="009C1321"/>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21"/>
    <w:rsid w:val="009D0F66"/>
    <w:rsid w:val="009D1815"/>
    <w:rsid w:val="009D199B"/>
    <w:rsid w:val="009D1A06"/>
    <w:rsid w:val="009D1BA4"/>
    <w:rsid w:val="009D1D5A"/>
    <w:rsid w:val="009D1F9A"/>
    <w:rsid w:val="009D22E4"/>
    <w:rsid w:val="009D22F7"/>
    <w:rsid w:val="009D2D7E"/>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348"/>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79D"/>
    <w:rsid w:val="00A179FF"/>
    <w:rsid w:val="00A20193"/>
    <w:rsid w:val="00A20ED3"/>
    <w:rsid w:val="00A2133C"/>
    <w:rsid w:val="00A21A36"/>
    <w:rsid w:val="00A21ECE"/>
    <w:rsid w:val="00A21F65"/>
    <w:rsid w:val="00A22614"/>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F3A"/>
    <w:rsid w:val="00A4078D"/>
    <w:rsid w:val="00A40F05"/>
    <w:rsid w:val="00A41099"/>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BEA"/>
    <w:rsid w:val="00A52E4E"/>
    <w:rsid w:val="00A5356E"/>
    <w:rsid w:val="00A53CEF"/>
    <w:rsid w:val="00A53F55"/>
    <w:rsid w:val="00A54114"/>
    <w:rsid w:val="00A5417B"/>
    <w:rsid w:val="00A54599"/>
    <w:rsid w:val="00A54985"/>
    <w:rsid w:val="00A54B82"/>
    <w:rsid w:val="00A556F9"/>
    <w:rsid w:val="00A55CD4"/>
    <w:rsid w:val="00A55D7E"/>
    <w:rsid w:val="00A55F79"/>
    <w:rsid w:val="00A5620C"/>
    <w:rsid w:val="00A569D4"/>
    <w:rsid w:val="00A56A8E"/>
    <w:rsid w:val="00A56CFB"/>
    <w:rsid w:val="00A5753C"/>
    <w:rsid w:val="00A57806"/>
    <w:rsid w:val="00A57967"/>
    <w:rsid w:val="00A57F1A"/>
    <w:rsid w:val="00A60163"/>
    <w:rsid w:val="00A6038D"/>
    <w:rsid w:val="00A60C3B"/>
    <w:rsid w:val="00A60CF0"/>
    <w:rsid w:val="00A61302"/>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7B7"/>
    <w:rsid w:val="00A75CC1"/>
    <w:rsid w:val="00A75E88"/>
    <w:rsid w:val="00A75F62"/>
    <w:rsid w:val="00A761F1"/>
    <w:rsid w:val="00A7627C"/>
    <w:rsid w:val="00A76792"/>
    <w:rsid w:val="00A76AC9"/>
    <w:rsid w:val="00A77032"/>
    <w:rsid w:val="00A770F2"/>
    <w:rsid w:val="00A77A72"/>
    <w:rsid w:val="00A77B49"/>
    <w:rsid w:val="00A77D2C"/>
    <w:rsid w:val="00A77D49"/>
    <w:rsid w:val="00A77DDD"/>
    <w:rsid w:val="00A77F53"/>
    <w:rsid w:val="00A803D5"/>
    <w:rsid w:val="00A8056E"/>
    <w:rsid w:val="00A8095B"/>
    <w:rsid w:val="00A80ADE"/>
    <w:rsid w:val="00A8100D"/>
    <w:rsid w:val="00A8240A"/>
    <w:rsid w:val="00A8253A"/>
    <w:rsid w:val="00A82907"/>
    <w:rsid w:val="00A82D58"/>
    <w:rsid w:val="00A82ED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87A20"/>
    <w:rsid w:val="00A87E06"/>
    <w:rsid w:val="00A90005"/>
    <w:rsid w:val="00A90A50"/>
    <w:rsid w:val="00A90B84"/>
    <w:rsid w:val="00A90E4F"/>
    <w:rsid w:val="00A90E72"/>
    <w:rsid w:val="00A91E04"/>
    <w:rsid w:val="00A922A2"/>
    <w:rsid w:val="00A9291A"/>
    <w:rsid w:val="00A9327B"/>
    <w:rsid w:val="00A934B9"/>
    <w:rsid w:val="00A93610"/>
    <w:rsid w:val="00A93B69"/>
    <w:rsid w:val="00A952AD"/>
    <w:rsid w:val="00A95F6F"/>
    <w:rsid w:val="00A9602C"/>
    <w:rsid w:val="00A963C7"/>
    <w:rsid w:val="00A97044"/>
    <w:rsid w:val="00A97731"/>
    <w:rsid w:val="00AA01DA"/>
    <w:rsid w:val="00AA079C"/>
    <w:rsid w:val="00AA11FE"/>
    <w:rsid w:val="00AA1626"/>
    <w:rsid w:val="00AA1653"/>
    <w:rsid w:val="00AA19F2"/>
    <w:rsid w:val="00AA1C25"/>
    <w:rsid w:val="00AA2570"/>
    <w:rsid w:val="00AA2AA1"/>
    <w:rsid w:val="00AA3016"/>
    <w:rsid w:val="00AA371B"/>
    <w:rsid w:val="00AA3DB7"/>
    <w:rsid w:val="00AA41A6"/>
    <w:rsid w:val="00AA4309"/>
    <w:rsid w:val="00AA4E9C"/>
    <w:rsid w:val="00AA5165"/>
    <w:rsid w:val="00AA51F5"/>
    <w:rsid w:val="00AA5935"/>
    <w:rsid w:val="00AA5A16"/>
    <w:rsid w:val="00AA5E3B"/>
    <w:rsid w:val="00AA6645"/>
    <w:rsid w:val="00AA66CA"/>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446"/>
    <w:rsid w:val="00AC254D"/>
    <w:rsid w:val="00AC2896"/>
    <w:rsid w:val="00AC28D4"/>
    <w:rsid w:val="00AC2B97"/>
    <w:rsid w:val="00AC2D2D"/>
    <w:rsid w:val="00AC326A"/>
    <w:rsid w:val="00AC3AB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4C"/>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A58"/>
    <w:rsid w:val="00AE2F3F"/>
    <w:rsid w:val="00AE3338"/>
    <w:rsid w:val="00AE3834"/>
    <w:rsid w:val="00AE3B3B"/>
    <w:rsid w:val="00AE3B4E"/>
    <w:rsid w:val="00AE3E92"/>
    <w:rsid w:val="00AE4256"/>
    <w:rsid w:val="00AE59EC"/>
    <w:rsid w:val="00AE6365"/>
    <w:rsid w:val="00AE67B3"/>
    <w:rsid w:val="00AE6903"/>
    <w:rsid w:val="00AE6A0F"/>
    <w:rsid w:val="00AE7864"/>
    <w:rsid w:val="00AE7949"/>
    <w:rsid w:val="00AF03AE"/>
    <w:rsid w:val="00AF0719"/>
    <w:rsid w:val="00AF0B51"/>
    <w:rsid w:val="00AF15DA"/>
    <w:rsid w:val="00AF17C2"/>
    <w:rsid w:val="00AF18D6"/>
    <w:rsid w:val="00AF18E5"/>
    <w:rsid w:val="00AF25D5"/>
    <w:rsid w:val="00AF2991"/>
    <w:rsid w:val="00AF29A7"/>
    <w:rsid w:val="00AF3DBB"/>
    <w:rsid w:val="00AF4205"/>
    <w:rsid w:val="00AF47C8"/>
    <w:rsid w:val="00AF4AC7"/>
    <w:rsid w:val="00AF5134"/>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7B2"/>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17DAA"/>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7FD"/>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0E08"/>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5B"/>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991"/>
    <w:rsid w:val="00B844D9"/>
    <w:rsid w:val="00B8502A"/>
    <w:rsid w:val="00B853BE"/>
    <w:rsid w:val="00B8641F"/>
    <w:rsid w:val="00B86476"/>
    <w:rsid w:val="00B86A3D"/>
    <w:rsid w:val="00B875C6"/>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6E9"/>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372"/>
    <w:rsid w:val="00BD3CAF"/>
    <w:rsid w:val="00BD4A23"/>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852"/>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B02"/>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2A"/>
    <w:rsid w:val="00C13A1D"/>
    <w:rsid w:val="00C13BDA"/>
    <w:rsid w:val="00C13FFD"/>
    <w:rsid w:val="00C14426"/>
    <w:rsid w:val="00C14632"/>
    <w:rsid w:val="00C15616"/>
    <w:rsid w:val="00C159F5"/>
    <w:rsid w:val="00C162DC"/>
    <w:rsid w:val="00C16699"/>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38"/>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9F6"/>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513"/>
    <w:rsid w:val="00C768F6"/>
    <w:rsid w:val="00C7702C"/>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33C"/>
    <w:rsid w:val="00C95854"/>
    <w:rsid w:val="00C95DB6"/>
    <w:rsid w:val="00C95EFF"/>
    <w:rsid w:val="00C9644E"/>
    <w:rsid w:val="00C96BC9"/>
    <w:rsid w:val="00C96E6F"/>
    <w:rsid w:val="00C96EAD"/>
    <w:rsid w:val="00C97872"/>
    <w:rsid w:val="00C97C96"/>
    <w:rsid w:val="00CA0532"/>
    <w:rsid w:val="00CA14A5"/>
    <w:rsid w:val="00CA185E"/>
    <w:rsid w:val="00CA195D"/>
    <w:rsid w:val="00CA21D8"/>
    <w:rsid w:val="00CA21E0"/>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218"/>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11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E7F51"/>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3C42"/>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475"/>
    <w:rsid w:val="00D267A0"/>
    <w:rsid w:val="00D2685C"/>
    <w:rsid w:val="00D26A3B"/>
    <w:rsid w:val="00D26F78"/>
    <w:rsid w:val="00D27585"/>
    <w:rsid w:val="00D277AC"/>
    <w:rsid w:val="00D302FD"/>
    <w:rsid w:val="00D3038A"/>
    <w:rsid w:val="00D307F5"/>
    <w:rsid w:val="00D3098D"/>
    <w:rsid w:val="00D31561"/>
    <w:rsid w:val="00D31A02"/>
    <w:rsid w:val="00D31EB4"/>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7DD0"/>
    <w:rsid w:val="00D50183"/>
    <w:rsid w:val="00D50579"/>
    <w:rsid w:val="00D51589"/>
    <w:rsid w:val="00D51D12"/>
    <w:rsid w:val="00D51FDE"/>
    <w:rsid w:val="00D530E1"/>
    <w:rsid w:val="00D53348"/>
    <w:rsid w:val="00D5362B"/>
    <w:rsid w:val="00D5378E"/>
    <w:rsid w:val="00D5400D"/>
    <w:rsid w:val="00D54449"/>
    <w:rsid w:val="00D54CD8"/>
    <w:rsid w:val="00D54F03"/>
    <w:rsid w:val="00D55072"/>
    <w:rsid w:val="00D551B5"/>
    <w:rsid w:val="00D55CEB"/>
    <w:rsid w:val="00D5667D"/>
    <w:rsid w:val="00D56DB2"/>
    <w:rsid w:val="00D5747F"/>
    <w:rsid w:val="00D57495"/>
    <w:rsid w:val="00D574FA"/>
    <w:rsid w:val="00D57948"/>
    <w:rsid w:val="00D60368"/>
    <w:rsid w:val="00D6096A"/>
    <w:rsid w:val="00D60A37"/>
    <w:rsid w:val="00D60C8D"/>
    <w:rsid w:val="00D60D30"/>
    <w:rsid w:val="00D61374"/>
    <w:rsid w:val="00D6168A"/>
    <w:rsid w:val="00D616A5"/>
    <w:rsid w:val="00D619E1"/>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3EC9"/>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1B6"/>
    <w:rsid w:val="00D82437"/>
    <w:rsid w:val="00D82494"/>
    <w:rsid w:val="00D83463"/>
    <w:rsid w:val="00D83AE9"/>
    <w:rsid w:val="00D83F55"/>
    <w:rsid w:val="00D84BA8"/>
    <w:rsid w:val="00D84ECC"/>
    <w:rsid w:val="00D851AB"/>
    <w:rsid w:val="00D854EC"/>
    <w:rsid w:val="00D857B8"/>
    <w:rsid w:val="00D857D7"/>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5E2D"/>
    <w:rsid w:val="00D96077"/>
    <w:rsid w:val="00D960E5"/>
    <w:rsid w:val="00D96328"/>
    <w:rsid w:val="00D96466"/>
    <w:rsid w:val="00D9683C"/>
    <w:rsid w:val="00D968BC"/>
    <w:rsid w:val="00D96A7F"/>
    <w:rsid w:val="00D96F64"/>
    <w:rsid w:val="00D97884"/>
    <w:rsid w:val="00DA01ED"/>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3BF"/>
    <w:rsid w:val="00DB1604"/>
    <w:rsid w:val="00DB18F8"/>
    <w:rsid w:val="00DB1CC3"/>
    <w:rsid w:val="00DB1F2A"/>
    <w:rsid w:val="00DB24A3"/>
    <w:rsid w:val="00DB254F"/>
    <w:rsid w:val="00DB25C0"/>
    <w:rsid w:val="00DB297F"/>
    <w:rsid w:val="00DB3153"/>
    <w:rsid w:val="00DB317A"/>
    <w:rsid w:val="00DB3B82"/>
    <w:rsid w:val="00DB45B1"/>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15"/>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D22"/>
    <w:rsid w:val="00DE2E7A"/>
    <w:rsid w:val="00DE37D4"/>
    <w:rsid w:val="00DE398D"/>
    <w:rsid w:val="00DE404A"/>
    <w:rsid w:val="00DE4585"/>
    <w:rsid w:val="00DE48AD"/>
    <w:rsid w:val="00DE52E3"/>
    <w:rsid w:val="00DE5D60"/>
    <w:rsid w:val="00DE5E32"/>
    <w:rsid w:val="00DE6344"/>
    <w:rsid w:val="00DE65FB"/>
    <w:rsid w:val="00DE689E"/>
    <w:rsid w:val="00DE6C08"/>
    <w:rsid w:val="00DE6CF1"/>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575"/>
    <w:rsid w:val="00DF26FD"/>
    <w:rsid w:val="00DF2EB7"/>
    <w:rsid w:val="00DF3A4B"/>
    <w:rsid w:val="00DF3A83"/>
    <w:rsid w:val="00DF3EBA"/>
    <w:rsid w:val="00DF4462"/>
    <w:rsid w:val="00DF4572"/>
    <w:rsid w:val="00DF4658"/>
    <w:rsid w:val="00DF5508"/>
    <w:rsid w:val="00DF5B71"/>
    <w:rsid w:val="00DF5EFE"/>
    <w:rsid w:val="00DF5F1F"/>
    <w:rsid w:val="00DF6006"/>
    <w:rsid w:val="00DF6127"/>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62A"/>
    <w:rsid w:val="00E07758"/>
    <w:rsid w:val="00E11F0C"/>
    <w:rsid w:val="00E1214E"/>
    <w:rsid w:val="00E121C1"/>
    <w:rsid w:val="00E1243D"/>
    <w:rsid w:val="00E1338D"/>
    <w:rsid w:val="00E14540"/>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1D2"/>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39D5"/>
    <w:rsid w:val="00E940D6"/>
    <w:rsid w:val="00E943C2"/>
    <w:rsid w:val="00E94B38"/>
    <w:rsid w:val="00E94CF1"/>
    <w:rsid w:val="00E94D07"/>
    <w:rsid w:val="00E94F0D"/>
    <w:rsid w:val="00E957AB"/>
    <w:rsid w:val="00E95BA6"/>
    <w:rsid w:val="00E9635D"/>
    <w:rsid w:val="00E968F4"/>
    <w:rsid w:val="00E97648"/>
    <w:rsid w:val="00E976AD"/>
    <w:rsid w:val="00E97CC8"/>
    <w:rsid w:val="00E97D69"/>
    <w:rsid w:val="00EA0935"/>
    <w:rsid w:val="00EA0E4A"/>
    <w:rsid w:val="00EA17A9"/>
    <w:rsid w:val="00EA1978"/>
    <w:rsid w:val="00EA1A54"/>
    <w:rsid w:val="00EA1AF5"/>
    <w:rsid w:val="00EA1EE8"/>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3B5"/>
    <w:rsid w:val="00EB14AA"/>
    <w:rsid w:val="00EB160C"/>
    <w:rsid w:val="00EB18E1"/>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3CE"/>
    <w:rsid w:val="00EC37AD"/>
    <w:rsid w:val="00EC3934"/>
    <w:rsid w:val="00EC462B"/>
    <w:rsid w:val="00EC4723"/>
    <w:rsid w:val="00EC56E0"/>
    <w:rsid w:val="00EC6057"/>
    <w:rsid w:val="00EC65E4"/>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62D"/>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96F"/>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062F"/>
    <w:rsid w:val="00F4124D"/>
    <w:rsid w:val="00F419B4"/>
    <w:rsid w:val="00F41F05"/>
    <w:rsid w:val="00F4216F"/>
    <w:rsid w:val="00F4251B"/>
    <w:rsid w:val="00F429E6"/>
    <w:rsid w:val="00F42F67"/>
    <w:rsid w:val="00F433A8"/>
    <w:rsid w:val="00F433BD"/>
    <w:rsid w:val="00F43AD7"/>
    <w:rsid w:val="00F43E26"/>
    <w:rsid w:val="00F4414D"/>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5E"/>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720"/>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6F4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051"/>
    <w:rsid w:val="00F921F8"/>
    <w:rsid w:val="00F9221F"/>
    <w:rsid w:val="00F931C7"/>
    <w:rsid w:val="00F93559"/>
    <w:rsid w:val="00F93D72"/>
    <w:rsid w:val="00F93E65"/>
    <w:rsid w:val="00F94070"/>
    <w:rsid w:val="00F946FF"/>
    <w:rsid w:val="00F950B5"/>
    <w:rsid w:val="00F9513F"/>
    <w:rsid w:val="00F96249"/>
    <w:rsid w:val="00F9649D"/>
    <w:rsid w:val="00F97604"/>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789"/>
    <w:rsid w:val="00FA7C14"/>
    <w:rsid w:val="00FB0082"/>
    <w:rsid w:val="00FB0243"/>
    <w:rsid w:val="00FB037A"/>
    <w:rsid w:val="00FB0E87"/>
    <w:rsid w:val="00FB1527"/>
    <w:rsid w:val="00FB2537"/>
    <w:rsid w:val="00FB33DC"/>
    <w:rsid w:val="00FB3BEE"/>
    <w:rsid w:val="00FB4313"/>
    <w:rsid w:val="00FB4338"/>
    <w:rsid w:val="00FB477E"/>
    <w:rsid w:val="00FB4C9C"/>
    <w:rsid w:val="00FB4D0A"/>
    <w:rsid w:val="00FB4E80"/>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158"/>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085"/>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2D"/>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EDDCD39A-7D6C-42E1-8664-07838D7A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3193878">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683488">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5057101-FCA2-45FB-8BE6-CC2903376E8F}">
  <ds:schemaRefs>
    <ds:schemaRef ds:uri="http://schemas.openxmlformats.org/officeDocument/2006/bibliography"/>
  </ds:schemaRefs>
</ds:datastoreItem>
</file>

<file path=customXml/itemProps2.xml><?xml version="1.0" encoding="utf-8"?>
<ds:datastoreItem xmlns:ds="http://schemas.openxmlformats.org/officeDocument/2006/customXml" ds:itemID="{94ED5304-2B2F-47D0-A9DB-F85C9866C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1710</Words>
  <Characters>9752</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Cui, Tao</cp:lastModifiedBy>
  <cp:revision>14</cp:revision>
  <cp:lastPrinted>2017-08-08T10:03:00Z</cp:lastPrinted>
  <dcterms:created xsi:type="dcterms:W3CDTF">2018-08-08T15:17:00Z</dcterms:created>
  <dcterms:modified xsi:type="dcterms:W3CDTF">2018-08-10T08:49:00Z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